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675" w:rsidRDefault="00A50B06" w:rsidP="00303399">
      <w:pPr>
        <w:pStyle w:val="Tytu"/>
        <w:jc w:val="center"/>
      </w:pPr>
      <w:bookmarkStart w:id="0" w:name="_GoBack"/>
      <w:bookmarkEnd w:id="0"/>
      <w:r w:rsidRPr="001B18E8">
        <w:t>Wyciąg Instrukcji bezpieczeńst</w:t>
      </w:r>
      <w:r w:rsidR="000F0998">
        <w:t>wa pożarowego opracowanej w 2013</w:t>
      </w:r>
      <w:r w:rsidRPr="001B18E8">
        <w:t xml:space="preserve"> r. przez P. </w:t>
      </w:r>
      <w:proofErr w:type="spellStart"/>
      <w:r w:rsidRPr="001B18E8">
        <w:t>Spodniew</w:t>
      </w:r>
      <w:r w:rsidR="000E5C82">
        <w:t>skiego</w:t>
      </w:r>
      <w:proofErr w:type="spellEnd"/>
      <w:r w:rsidR="000E5C82">
        <w:t xml:space="preserve"> dla </w:t>
      </w:r>
      <w:r w:rsidR="0073778D">
        <w:t xml:space="preserve">Studenckiego </w:t>
      </w:r>
      <w:r w:rsidR="000E5C82">
        <w:t>Domu</w:t>
      </w:r>
      <w:r w:rsidR="0073778D">
        <w:t xml:space="preserve"> Marynarza</w:t>
      </w:r>
      <w:r w:rsidR="00383031">
        <w:t xml:space="preserve"> PASAT</w:t>
      </w:r>
      <w:r w:rsidRPr="001B18E8">
        <w:t xml:space="preserve"> Akademii Morskiej </w:t>
      </w:r>
      <w:r w:rsidR="00303399">
        <w:br/>
      </w:r>
      <w:r w:rsidRPr="001B18E8">
        <w:t xml:space="preserve">w Szczecinie przy ul. </w:t>
      </w:r>
      <w:r w:rsidR="000E5C82">
        <w:t>Starzyńskiego 9</w:t>
      </w:r>
      <w:r w:rsidRPr="001B18E8">
        <w:t xml:space="preserve"> w Szczecinie.</w:t>
      </w:r>
    </w:p>
    <w:p w:rsidR="00E85613" w:rsidRPr="00E85613" w:rsidRDefault="00E85613" w:rsidP="00E85613"/>
    <w:p w:rsidR="001B18E8" w:rsidRPr="001B18E8" w:rsidRDefault="00E85613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Spis treści</w:t>
      </w:r>
      <w:r w:rsidR="001B18E8" w:rsidRPr="001B18E8">
        <w:rPr>
          <w:rFonts w:ascii="Times New Roman" w:hAnsi="Times New Roman" w:cs="Times New Roman"/>
          <w:sz w:val="24"/>
          <w:szCs w:val="24"/>
        </w:rPr>
        <w:t>:</w:t>
      </w:r>
    </w:p>
    <w:p w:rsidR="001B18E8" w:rsidRDefault="001B18E8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 opracowania. </w:t>
      </w:r>
    </w:p>
    <w:p w:rsidR="001B18E8" w:rsidRDefault="001B18E8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Charakterystyka</w:t>
      </w:r>
      <w:r w:rsidRPr="001B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obiektu.</w:t>
      </w:r>
    </w:p>
    <w:p w:rsidR="00A50B06" w:rsidRDefault="00410D76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Warunki ochrony przeciwpożarowej.</w:t>
      </w:r>
    </w:p>
    <w:p w:rsidR="00410D76" w:rsidRDefault="00410D76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Potencjalne źródła powstawania pożaru.</w:t>
      </w:r>
    </w:p>
    <w:p w:rsidR="00410D76" w:rsidRDefault="00410D76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Drogi rozprzestrzeniania się pożaru.</w:t>
      </w:r>
    </w:p>
    <w:p w:rsidR="00DB0885" w:rsidRPr="00DB0885" w:rsidRDefault="00DB0885" w:rsidP="00DB088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DB0885">
        <w:rPr>
          <w:rFonts w:ascii="Times New Roman" w:eastAsia="TT107o00" w:hAnsi="Times New Roman" w:cs="Times New Roman"/>
          <w:sz w:val="24"/>
          <w:szCs w:val="24"/>
        </w:rPr>
        <w:t xml:space="preserve">Czynności zabronione na terenie </w:t>
      </w:r>
      <w:r>
        <w:rPr>
          <w:rFonts w:ascii="Times New Roman" w:eastAsia="TT107o00" w:hAnsi="Times New Roman" w:cs="Times New Roman"/>
          <w:sz w:val="24"/>
          <w:szCs w:val="24"/>
        </w:rPr>
        <w:t>i w budynkach</w:t>
      </w:r>
      <w:r w:rsidR="00E85613">
        <w:rPr>
          <w:rFonts w:ascii="Times New Roman" w:eastAsia="TT107o00" w:hAnsi="Times New Roman" w:cs="Times New Roman"/>
          <w:sz w:val="24"/>
          <w:szCs w:val="24"/>
        </w:rPr>
        <w:t>.</w:t>
      </w:r>
    </w:p>
    <w:p w:rsidR="00410D76" w:rsidRPr="00D77675" w:rsidRDefault="00410D76" w:rsidP="00D7767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 w:themeColor="text1"/>
          <w:sz w:val="24"/>
          <w:szCs w:val="24"/>
        </w:rPr>
      </w:pPr>
      <w:r w:rsidRPr="00D77675">
        <w:rPr>
          <w:rFonts w:ascii="Times New Roman" w:hAnsi="Times New Roman" w:cs="Times New Roman"/>
          <w:color w:val="000000" w:themeColor="text1"/>
          <w:sz w:val="24"/>
          <w:szCs w:val="24"/>
        </w:rPr>
        <w:t>Podręczny sprzęt gaśniczy - in</w:t>
      </w:r>
      <w:r w:rsidR="00D77675">
        <w:rPr>
          <w:rFonts w:ascii="Times New Roman" w:hAnsi="Times New Roman" w:cs="Times New Roman"/>
          <w:color w:val="000000" w:themeColor="text1"/>
          <w:sz w:val="24"/>
          <w:szCs w:val="24"/>
        </w:rPr>
        <w:t>formacje ogólne, sposoby użycia.</w:t>
      </w:r>
    </w:p>
    <w:p w:rsidR="00D77675" w:rsidRPr="00D77675" w:rsidRDefault="00D77675" w:rsidP="00D7767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 w:themeColor="text1"/>
          <w:sz w:val="24"/>
          <w:szCs w:val="24"/>
        </w:rPr>
      </w:pPr>
      <w:r w:rsidRPr="00D77675">
        <w:rPr>
          <w:rFonts w:ascii="Times New Roman" w:eastAsia="TT107o00" w:hAnsi="Times New Roman" w:cs="Times New Roman"/>
          <w:color w:val="000000" w:themeColor="text1"/>
          <w:sz w:val="24"/>
          <w:szCs w:val="24"/>
        </w:rPr>
        <w:t>Oznakowanie obiektów w znaki ewakuacyjne oraz bezpieczeństwa pożarowego</w:t>
      </w:r>
      <w:r>
        <w:rPr>
          <w:rFonts w:ascii="Times New Roman" w:eastAsia="TT107o00" w:hAnsi="Times New Roman" w:cs="Times New Roman"/>
          <w:color w:val="000000" w:themeColor="text1"/>
          <w:sz w:val="24"/>
          <w:szCs w:val="24"/>
        </w:rPr>
        <w:t>.</w:t>
      </w:r>
    </w:p>
    <w:p w:rsidR="00382516" w:rsidRDefault="00382516" w:rsidP="0038251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Alarmowanie.</w:t>
      </w:r>
    </w:p>
    <w:p w:rsidR="00382516" w:rsidRDefault="00382516" w:rsidP="0038251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Ewakuacja z obiektu.</w:t>
      </w:r>
    </w:p>
    <w:p w:rsidR="00D77675" w:rsidRPr="001B18E8" w:rsidRDefault="00D77675" w:rsidP="001B18E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Odpowiedzialność pracownicza</w:t>
      </w:r>
      <w:r w:rsidR="00E856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0B06" w:rsidRPr="001B18E8" w:rsidRDefault="001B18E8" w:rsidP="001B18E8">
      <w:pPr>
        <w:pStyle w:val="Nagwek1"/>
        <w:jc w:val="both"/>
      </w:pPr>
      <w:r w:rsidRPr="001B18E8">
        <w:t>Cel opracowania</w:t>
      </w:r>
    </w:p>
    <w:p w:rsidR="00A50B06" w:rsidRPr="001B18E8" w:rsidRDefault="001B18E8" w:rsidP="001B18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50B06" w:rsidRPr="001B18E8">
        <w:rPr>
          <w:rFonts w:ascii="Times New Roman" w:hAnsi="Times New Roman" w:cs="Times New Roman"/>
          <w:color w:val="000000" w:themeColor="text1"/>
          <w:sz w:val="24"/>
          <w:szCs w:val="24"/>
        </w:rPr>
        <w:t>Celem opracowania</w:t>
      </w:r>
      <w:r w:rsidR="00D77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77675">
        <w:rPr>
          <w:rFonts w:ascii="Times New Roman" w:hAnsi="Times New Roman" w:cs="Times New Roman"/>
          <w:color w:val="000000" w:themeColor="text1"/>
          <w:sz w:val="24"/>
          <w:szCs w:val="24"/>
        </w:rPr>
        <w:t>ibp</w:t>
      </w:r>
      <w:proofErr w:type="spellEnd"/>
      <w:r w:rsidR="00A50B06" w:rsidRPr="001B18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jest określenie</w:t>
      </w:r>
      <w:r w:rsidR="00A50B06" w:rsidRPr="001B18E8">
        <w:rPr>
          <w:rFonts w:ascii="Times New Roman" w:hAnsi="Times New Roman" w:cs="Times New Roman"/>
          <w:color w:val="000000"/>
          <w:sz w:val="24"/>
          <w:szCs w:val="24"/>
        </w:rPr>
        <w:t xml:space="preserve"> wymagań przeciwpożarowych w zakresie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0B06" w:rsidRPr="001B18E8">
        <w:rPr>
          <w:rFonts w:ascii="Times New Roman" w:hAnsi="Times New Roman" w:cs="Times New Roman"/>
          <w:color w:val="000000"/>
          <w:sz w:val="24"/>
          <w:szCs w:val="24"/>
        </w:rPr>
        <w:t>bezpieczeństwa pożarowego, przybliżenie pracownikom zagadnień bezpieczeństwa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0B06" w:rsidRPr="001B18E8">
        <w:rPr>
          <w:rFonts w:ascii="Times New Roman" w:hAnsi="Times New Roman" w:cs="Times New Roman"/>
          <w:color w:val="000000"/>
          <w:sz w:val="24"/>
          <w:szCs w:val="24"/>
        </w:rPr>
        <w:t>pożarowego związanych z profilaktyką pożarową oraz zapoznanie pracowników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0B06" w:rsidRPr="001B18E8">
        <w:rPr>
          <w:rFonts w:ascii="Times New Roman" w:hAnsi="Times New Roman" w:cs="Times New Roman"/>
          <w:color w:val="000000"/>
          <w:sz w:val="24"/>
          <w:szCs w:val="24"/>
        </w:rPr>
        <w:t>z zadaniami, które należy zrealizować w przypadku powstania pożaru lub innego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0B06" w:rsidRPr="001B18E8">
        <w:rPr>
          <w:rFonts w:ascii="Times New Roman" w:hAnsi="Times New Roman" w:cs="Times New Roman"/>
          <w:color w:val="000000"/>
          <w:sz w:val="24"/>
          <w:szCs w:val="24"/>
        </w:rPr>
        <w:t>miejscowego zagrożenia.</w:t>
      </w:r>
    </w:p>
    <w:p w:rsidR="001B18E8" w:rsidRPr="001B18E8" w:rsidRDefault="001B18E8" w:rsidP="001B18E8">
      <w:pPr>
        <w:pStyle w:val="Nagwek1"/>
        <w:jc w:val="both"/>
      </w:pPr>
      <w:r>
        <w:t>Charakterystyka obiektu</w:t>
      </w:r>
    </w:p>
    <w:p w:rsidR="000E5C82" w:rsidRPr="001A663A" w:rsidRDefault="001B18E8" w:rsidP="000E5C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E5C82" w:rsidRPr="001A663A">
        <w:rPr>
          <w:rFonts w:ascii="Times New Roman" w:hAnsi="Times New Roman" w:cs="Times New Roman"/>
          <w:sz w:val="24"/>
          <w:szCs w:val="24"/>
        </w:rPr>
        <w:t>Budynek zlokalizowany jest na wydzielonym terenie osiedla akademickiego, na którym znajdują się budynki : SDM Pasat, SDM Korab, budynek dydaktyczny, kryta pływalnia, budynek wielofunkcyjny z salami</w:t>
      </w:r>
      <w:r w:rsidR="00E86915">
        <w:rPr>
          <w:rFonts w:ascii="Times New Roman" w:hAnsi="Times New Roman" w:cs="Times New Roman"/>
          <w:sz w:val="24"/>
          <w:szCs w:val="24"/>
        </w:rPr>
        <w:t xml:space="preserve"> wykładowymi i stołówką. Studencki Dom Marynarza „PASAT</w:t>
      </w:r>
      <w:r w:rsidR="000E5C82" w:rsidRPr="001A663A">
        <w:rPr>
          <w:rFonts w:ascii="Times New Roman" w:hAnsi="Times New Roman" w:cs="Times New Roman"/>
          <w:sz w:val="24"/>
          <w:szCs w:val="24"/>
        </w:rPr>
        <w:t>” użytkowany jest głównie jako budynek zamieszkania zbiorowego przeznaczony dla studentów i pracowników Akademii Morskiej w Szczecinie, częściowo jako baza administracyjna Osiedla Akademickiego.</w:t>
      </w:r>
    </w:p>
    <w:p w:rsidR="000E5C82" w:rsidRPr="001A663A" w:rsidRDefault="000E5C82" w:rsidP="007377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sz w:val="24"/>
          <w:szCs w:val="24"/>
        </w:rPr>
        <w:tab/>
        <w:t xml:space="preserve">Obiekt posiada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11 </w:t>
      </w:r>
      <w:r w:rsidRPr="001A663A">
        <w:rPr>
          <w:rFonts w:ascii="Times New Roman" w:hAnsi="Times New Roman" w:cs="Times New Roman"/>
          <w:sz w:val="24"/>
          <w:szCs w:val="24"/>
        </w:rPr>
        <w:t xml:space="preserve">kondygnacji nadziemnych i pełne podpiwniczenie. Wysokość budynku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(ok. 32m) </w:t>
      </w:r>
      <w:r w:rsidRPr="001A663A">
        <w:rPr>
          <w:rFonts w:ascii="Times New Roman" w:hAnsi="Times New Roman" w:cs="Times New Roman"/>
          <w:sz w:val="24"/>
          <w:szCs w:val="24"/>
        </w:rPr>
        <w:t>zawiera się w przedziale 25-55m dlatego klasyfikuje się je do grupy budynków wysokich – (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Pr="001A663A">
        <w:rPr>
          <w:rFonts w:ascii="Times New Roman" w:hAnsi="Times New Roman" w:cs="Times New Roman"/>
          <w:sz w:val="24"/>
          <w:szCs w:val="24"/>
        </w:rPr>
        <w:t>).</w:t>
      </w:r>
    </w:p>
    <w:p w:rsidR="00A50B06" w:rsidRPr="00410D76" w:rsidRDefault="00410D76" w:rsidP="00410D76">
      <w:pPr>
        <w:pStyle w:val="Nagwek1"/>
        <w:rPr>
          <w:rFonts w:eastAsia="TT107o00"/>
        </w:rPr>
      </w:pPr>
      <w:r>
        <w:rPr>
          <w:rFonts w:eastAsia="TT107o00"/>
        </w:rPr>
        <w:lastRenderedPageBreak/>
        <w:t>Warunki ochrony przeciwpożarowej</w:t>
      </w:r>
    </w:p>
    <w:p w:rsidR="000E5C82" w:rsidRPr="001A663A" w:rsidRDefault="00410D76" w:rsidP="001A66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sz w:val="24"/>
          <w:szCs w:val="24"/>
        </w:rPr>
        <w:tab/>
      </w:r>
      <w:r w:rsidR="000E5C82" w:rsidRPr="001A663A">
        <w:rPr>
          <w:rFonts w:ascii="Times New Roman" w:hAnsi="Times New Roman" w:cs="Times New Roman"/>
          <w:sz w:val="24"/>
          <w:szCs w:val="24"/>
        </w:rPr>
        <w:t>Zgodnie z § 209, ust. 2 Rozporządzenia Ministra Infrastruktury z dnia 12 kwietnia</w:t>
      </w:r>
      <w:r w:rsidR="0073778D" w:rsidRPr="001A663A">
        <w:rPr>
          <w:rFonts w:ascii="Times New Roman" w:hAnsi="Times New Roman" w:cs="Times New Roman"/>
          <w:sz w:val="24"/>
          <w:szCs w:val="24"/>
        </w:rPr>
        <w:t xml:space="preserve"> </w:t>
      </w:r>
      <w:r w:rsidR="000E5C82" w:rsidRPr="001A663A">
        <w:rPr>
          <w:rFonts w:ascii="Times New Roman" w:hAnsi="Times New Roman" w:cs="Times New Roman"/>
          <w:sz w:val="24"/>
          <w:szCs w:val="24"/>
        </w:rPr>
        <w:t>2002 r</w:t>
      </w:r>
      <w:r w:rsidR="0073778D" w:rsidRPr="001A663A">
        <w:rPr>
          <w:rFonts w:ascii="Times New Roman" w:hAnsi="Times New Roman" w:cs="Times New Roman"/>
          <w:sz w:val="24"/>
          <w:szCs w:val="24"/>
        </w:rPr>
        <w:t>.</w:t>
      </w:r>
      <w:r w:rsidR="000E5C82" w:rsidRPr="001A663A">
        <w:rPr>
          <w:rFonts w:ascii="Times New Roman" w:hAnsi="Times New Roman" w:cs="Times New Roman"/>
          <w:sz w:val="24"/>
          <w:szCs w:val="24"/>
        </w:rPr>
        <w:t>, w sprawie warunków technicznych, jakim powinny odpowiadać budynki i ich</w:t>
      </w:r>
      <w:r w:rsidR="0073778D" w:rsidRPr="001A663A">
        <w:rPr>
          <w:rFonts w:ascii="Times New Roman" w:hAnsi="Times New Roman" w:cs="Times New Roman"/>
          <w:sz w:val="24"/>
          <w:szCs w:val="24"/>
        </w:rPr>
        <w:t xml:space="preserve"> </w:t>
      </w:r>
      <w:r w:rsidR="000E5C82" w:rsidRPr="001A663A">
        <w:rPr>
          <w:rFonts w:ascii="Times New Roman" w:hAnsi="Times New Roman" w:cs="Times New Roman"/>
          <w:sz w:val="24"/>
          <w:szCs w:val="24"/>
        </w:rPr>
        <w:t>usytuo</w:t>
      </w:r>
      <w:r w:rsidR="001A663A">
        <w:rPr>
          <w:rFonts w:ascii="Times New Roman" w:hAnsi="Times New Roman" w:cs="Times New Roman"/>
          <w:sz w:val="24"/>
          <w:szCs w:val="24"/>
        </w:rPr>
        <w:t>wanie (Dz.U. Nr 75 poz. 690 ze</w:t>
      </w:r>
      <w:r w:rsidR="00383031">
        <w:rPr>
          <w:rFonts w:ascii="Times New Roman" w:hAnsi="Times New Roman" w:cs="Times New Roman"/>
          <w:sz w:val="24"/>
          <w:szCs w:val="24"/>
        </w:rPr>
        <w:t xml:space="preserve"> zm.) obiekt SDM PASAT</w:t>
      </w:r>
      <w:r w:rsidR="000E5C82" w:rsidRPr="001A663A">
        <w:rPr>
          <w:rFonts w:ascii="Times New Roman" w:hAnsi="Times New Roman" w:cs="Times New Roman"/>
          <w:sz w:val="24"/>
          <w:szCs w:val="24"/>
        </w:rPr>
        <w:t xml:space="preserve"> ze względu</w:t>
      </w:r>
      <w:r w:rsidR="0073778D" w:rsidRPr="001A663A">
        <w:rPr>
          <w:rFonts w:ascii="Times New Roman" w:hAnsi="Times New Roman" w:cs="Times New Roman"/>
          <w:sz w:val="24"/>
          <w:szCs w:val="24"/>
        </w:rPr>
        <w:t xml:space="preserve"> </w:t>
      </w:r>
      <w:r w:rsidR="000E5C82" w:rsidRPr="001A663A">
        <w:rPr>
          <w:rFonts w:ascii="Times New Roman" w:hAnsi="Times New Roman" w:cs="Times New Roman"/>
          <w:sz w:val="24"/>
          <w:szCs w:val="24"/>
        </w:rPr>
        <w:t xml:space="preserve">na przeznaczenie i sposób użytkowania kwalifikuje się do kategorii zagrożenia ludzi </w:t>
      </w:r>
      <w:r w:rsidR="000E5C82" w:rsidRPr="001A663A">
        <w:rPr>
          <w:rFonts w:ascii="Times New Roman" w:hAnsi="Times New Roman" w:cs="Times New Roman"/>
          <w:b/>
          <w:bCs/>
          <w:sz w:val="24"/>
          <w:szCs w:val="24"/>
        </w:rPr>
        <w:t>ZL III i</w:t>
      </w:r>
      <w:r w:rsidR="0073778D" w:rsidRPr="001A663A">
        <w:rPr>
          <w:rFonts w:ascii="Times New Roman" w:hAnsi="Times New Roman" w:cs="Times New Roman"/>
          <w:sz w:val="24"/>
          <w:szCs w:val="24"/>
        </w:rPr>
        <w:t xml:space="preserve"> </w:t>
      </w:r>
      <w:r w:rsidR="000E5C82" w:rsidRPr="001A663A">
        <w:rPr>
          <w:rFonts w:ascii="Times New Roman" w:hAnsi="Times New Roman" w:cs="Times New Roman"/>
          <w:b/>
          <w:bCs/>
          <w:sz w:val="24"/>
          <w:szCs w:val="24"/>
        </w:rPr>
        <w:t>ZL V.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="000E5C82" w:rsidRPr="001A663A">
        <w:rPr>
          <w:rFonts w:ascii="Times New Roman" w:hAnsi="Times New Roman" w:cs="Times New Roman"/>
          <w:sz w:val="24"/>
          <w:szCs w:val="24"/>
        </w:rPr>
        <w:t>Łącznie w budynku możliwy jest pobyt do 525 osób.</w:t>
      </w:r>
    </w:p>
    <w:p w:rsidR="001A663A" w:rsidRDefault="001A663A" w:rsidP="001A66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sz w:val="24"/>
          <w:szCs w:val="24"/>
        </w:rPr>
        <w:tab/>
        <w:t>Budynek wyposażono m. in. w:</w:t>
      </w:r>
    </w:p>
    <w:p w:rsidR="001A663A" w:rsidRDefault="0073778D" w:rsidP="001A663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hydranty wewnętrzne </w:t>
      </w:r>
      <w:r w:rsidRPr="001A663A">
        <w:rPr>
          <w:rFonts w:ascii="Times New Roman" w:hAnsi="Times New Roman" w:cs="Times New Roman"/>
          <w:sz w:val="24"/>
          <w:szCs w:val="24"/>
        </w:rPr>
        <w:t>- obiekt wyposażony jest w instalację hydrantów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sz w:val="24"/>
          <w:szCs w:val="24"/>
        </w:rPr>
        <w:t>wewnętrznych O 52 z szafkami hydrantowymi wyposażonymi w węże płasko składane</w:t>
      </w:r>
      <w:r w:rsidR="001A663A">
        <w:rPr>
          <w:rFonts w:ascii="Times New Roman" w:hAnsi="Times New Roman" w:cs="Times New Roman"/>
          <w:sz w:val="24"/>
          <w:szCs w:val="24"/>
        </w:rPr>
        <w:t xml:space="preserve">, </w:t>
      </w:r>
      <w:r w:rsidRPr="001A663A">
        <w:rPr>
          <w:rFonts w:ascii="Times New Roman" w:hAnsi="Times New Roman" w:cs="Times New Roman"/>
          <w:sz w:val="24"/>
          <w:szCs w:val="24"/>
        </w:rPr>
        <w:t>które zostały zlokalizowane na ciągach komunikacyjnych w pobliżu klatek schodowych.</w:t>
      </w:r>
    </w:p>
    <w:p w:rsidR="001A663A" w:rsidRPr="001A663A" w:rsidRDefault="0073778D" w:rsidP="001A663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system sygnalizacji pożaru (SSP) </w:t>
      </w:r>
      <w:r w:rsidRPr="001A663A">
        <w:rPr>
          <w:rFonts w:ascii="Times New Roman" w:hAnsi="Times New Roman" w:cs="Times New Roman"/>
          <w:sz w:val="24"/>
          <w:szCs w:val="24"/>
        </w:rPr>
        <w:t>- obiekt chroniony jest instalacją SSP.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sz w:val="24"/>
          <w:szCs w:val="24"/>
        </w:rPr>
        <w:t>Zabezpieczeniem objęte są wszystkie kondygnacje budynku a centralę usytuowano w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sz w:val="24"/>
          <w:szCs w:val="24"/>
        </w:rPr>
        <w:t xml:space="preserve">pomieszczeniu portierni (przy wejściu głównym).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>Realizowane jest przesyłanie sygnału do</w:t>
      </w:r>
      <w:r w:rsidR="001A66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>PSP za pośrednictwem operatora monitoringu pożarowego.</w:t>
      </w:r>
    </w:p>
    <w:p w:rsidR="001A663A" w:rsidRPr="001A663A" w:rsidRDefault="0073778D" w:rsidP="001A663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dźwiękowy system ostrzegawczy (DSO) </w:t>
      </w:r>
      <w:r w:rsidRPr="001A663A">
        <w:rPr>
          <w:rFonts w:ascii="Times New Roman" w:hAnsi="Times New Roman" w:cs="Times New Roman"/>
          <w:sz w:val="24"/>
          <w:szCs w:val="24"/>
        </w:rPr>
        <w:t>– realizowana jest ochrona całkowita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sz w:val="24"/>
          <w:szCs w:val="24"/>
        </w:rPr>
        <w:t xml:space="preserve">obiektu z automatycznym wyzwalaniem komunikatów.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>Mikrofon „strażaka” w</w:t>
      </w:r>
      <w:r w:rsidR="001A66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b/>
          <w:bCs/>
          <w:sz w:val="24"/>
          <w:szCs w:val="24"/>
        </w:rPr>
        <w:t>pomieszczeniu portierni (przy wejściu głównym).</w:t>
      </w:r>
    </w:p>
    <w:p w:rsidR="00DB0885" w:rsidRPr="001A663A" w:rsidRDefault="0073778D" w:rsidP="001A663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63A">
        <w:rPr>
          <w:rFonts w:ascii="Times New Roman" w:hAnsi="Times New Roman" w:cs="Times New Roman"/>
          <w:b/>
          <w:bCs/>
          <w:sz w:val="24"/>
          <w:szCs w:val="24"/>
        </w:rPr>
        <w:t xml:space="preserve">awaryjne oświetlenie ewakuacyjne </w:t>
      </w:r>
      <w:r w:rsidRPr="001A663A">
        <w:rPr>
          <w:rFonts w:ascii="Times New Roman" w:hAnsi="Times New Roman" w:cs="Times New Roman"/>
          <w:sz w:val="24"/>
          <w:szCs w:val="24"/>
        </w:rPr>
        <w:t>– zabezpieczone wszystkie ciągi</w:t>
      </w:r>
      <w:r w:rsidR="001A663A">
        <w:rPr>
          <w:rFonts w:ascii="Times New Roman" w:hAnsi="Times New Roman" w:cs="Times New Roman"/>
          <w:sz w:val="24"/>
          <w:szCs w:val="24"/>
        </w:rPr>
        <w:t xml:space="preserve"> </w:t>
      </w:r>
      <w:r w:rsidRPr="001A663A">
        <w:rPr>
          <w:rFonts w:ascii="Times New Roman" w:hAnsi="Times New Roman" w:cs="Times New Roman"/>
          <w:sz w:val="24"/>
          <w:szCs w:val="24"/>
        </w:rPr>
        <w:t>komunikacyjne – oprawy z autonomicznym źródłem zasilania.</w:t>
      </w:r>
    </w:p>
    <w:p w:rsidR="00410D76" w:rsidRPr="001B18E8" w:rsidRDefault="00410D76" w:rsidP="00410D76">
      <w:pPr>
        <w:pStyle w:val="Nagwek1"/>
        <w:rPr>
          <w:rFonts w:eastAsia="TT107o00"/>
        </w:rPr>
      </w:pPr>
      <w:r>
        <w:rPr>
          <w:rFonts w:eastAsia="TT107o00"/>
        </w:rPr>
        <w:t>Potencjalne źródła powstania pożaru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Do potencjalnych </w:t>
      </w:r>
      <w:r w:rsidR="00BD77E2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źródeł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powstania pożaru należy zaliczyć:</w:t>
      </w:r>
    </w:p>
    <w:p w:rsidR="00BD77E2" w:rsidRDefault="00796216" w:rsidP="00BD77E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Nieostrożność, lekkomyślność lub niedbalstwo, na </w:t>
      </w:r>
      <w:r w:rsidR="00BD77E2"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>które</w:t>
      </w: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składają się</w:t>
      </w:r>
      <w:r w:rsid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w </w:t>
      </w:r>
      <w:r w:rsidR="00BD77E2"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>szczególności</w:t>
      </w: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>: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palenie papierosów i używanie ognia otwartego w miejscach niedozwolonych,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wyrzucanie niedopałków papierosów, nie wygaszonych zapałek do koszy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z odpadkami materiałów palnych,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pozostawianie bez dozoru włączonych do sieci urządzeń elektrycznych,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używanie płynów łatwo zapalnych przy jednoczesnym paleniu tytoniu lub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używaniu w pobliżu otwartego ognia,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prowadzenie prac pożarowo niebezpiecznych bez zachowania właściwych środków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bezpieczeństwa pożarowego.</w:t>
      </w:r>
    </w:p>
    <w:p w:rsidR="00BD77E2" w:rsidRDefault="00796216" w:rsidP="001B18E8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Wady urządzeń i instalacji elektrycznych, </w:t>
      </w:r>
      <w:r w:rsidR="00BD77E2"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>które</w:t>
      </w:r>
      <w:r w:rsidRPr="00BD77E2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są spowodowane: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używaniem prowizorycznego sprzętu energetycznego (np. nagrzewającego się,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iskrzącego),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eksploatowaniem prowizorycznych (zakładanych oraz naprawianych sposobem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gospodarczym) instalacji energetycznych oraz urządzeń elektrycznych,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złym stanem tablic rozdzielczych instalacji energetycznych, wyłączników,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przełączników prądu elektrycznego, itp.,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brakiem należytych konserwacji instalacji energetycznych,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przeciążeniem sieci energetycznej,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naprawianiem bezpieczników sposobem gospodarczym,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podpalenia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wyładowania atmosferyczne np. brak konserwacji lub uszkodzenie instalacji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77E2">
        <w:rPr>
          <w:rFonts w:ascii="Times New Roman" w:hAnsi="Times New Roman" w:cs="Times New Roman"/>
          <w:color w:val="000000"/>
          <w:sz w:val="24"/>
          <w:szCs w:val="24"/>
        </w:rPr>
        <w:t>odgromowej.</w:t>
      </w:r>
    </w:p>
    <w:p w:rsidR="00BD77E2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nieprzestrzeganie obowiązujących przepisów przeciwpożarowych</w:t>
      </w:r>
      <w:r w:rsidR="00BD77E2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796216" w:rsidRPr="00BD77E2" w:rsidRDefault="00796216" w:rsidP="001B18E8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BD77E2">
        <w:rPr>
          <w:rFonts w:ascii="Times New Roman" w:hAnsi="Times New Roman" w:cs="Times New Roman"/>
          <w:color w:val="000000"/>
          <w:sz w:val="24"/>
          <w:szCs w:val="24"/>
        </w:rPr>
        <w:t>nieprawidłowa eksploatacja urządzeń grzewczych.</w:t>
      </w:r>
    </w:p>
    <w:p w:rsidR="00796216" w:rsidRPr="001B18E8" w:rsidRDefault="00410D76" w:rsidP="00410D76">
      <w:pPr>
        <w:pStyle w:val="Nagwek1"/>
        <w:rPr>
          <w:rFonts w:eastAsia="TT107o00"/>
        </w:rPr>
      </w:pPr>
      <w:r>
        <w:rPr>
          <w:rFonts w:eastAsia="TT107o00"/>
        </w:rPr>
        <w:lastRenderedPageBreak/>
        <w:t>Drogi rozprzestrzeniania się pożaru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Drogami rozprzestrzeniania się </w:t>
      </w:r>
      <w:r w:rsidR="0084715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pożarów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w obiekcie są:</w:t>
      </w:r>
    </w:p>
    <w:p w:rsidR="00847156" w:rsidRDefault="00796216" w:rsidP="001B18E8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156">
        <w:rPr>
          <w:rFonts w:ascii="Times New Roman" w:hAnsi="Times New Roman" w:cs="Times New Roman"/>
          <w:color w:val="000000"/>
          <w:sz w:val="24"/>
          <w:szCs w:val="24"/>
        </w:rPr>
        <w:t>systemy technologicznych połączeń pomiędzy pomieszczeniami na terenie</w:t>
      </w:r>
      <w:r w:rsidR="008471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47156">
        <w:rPr>
          <w:rFonts w:ascii="Times New Roman" w:hAnsi="Times New Roman" w:cs="Times New Roman"/>
          <w:color w:val="000000"/>
          <w:sz w:val="24"/>
          <w:szCs w:val="24"/>
        </w:rPr>
        <w:t>obiektu,</w:t>
      </w:r>
    </w:p>
    <w:p w:rsidR="00DB0885" w:rsidRDefault="00796216" w:rsidP="001B18E8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156">
        <w:rPr>
          <w:rFonts w:ascii="Times New Roman" w:hAnsi="Times New Roman" w:cs="Times New Roman"/>
          <w:color w:val="000000"/>
          <w:sz w:val="24"/>
          <w:szCs w:val="24"/>
        </w:rPr>
        <w:t>palne elementy wykończenia wnętrz oraz wyposażenia pomieszczeń,</w:t>
      </w:r>
    </w:p>
    <w:p w:rsidR="00796216" w:rsidRPr="00DB0885" w:rsidRDefault="00796216" w:rsidP="001B18E8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885">
        <w:rPr>
          <w:rFonts w:ascii="Times New Roman" w:hAnsi="Times New Roman" w:cs="Times New Roman"/>
          <w:color w:val="000000"/>
          <w:sz w:val="24"/>
          <w:szCs w:val="24"/>
        </w:rPr>
        <w:t>otwory okienne oraz drzwiowe wykonane z materiałów palnych.</w:t>
      </w:r>
    </w:p>
    <w:p w:rsidR="00DB0885" w:rsidRPr="00E85613" w:rsidRDefault="00796216" w:rsidP="001B18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18E8">
        <w:rPr>
          <w:rFonts w:ascii="Times New Roman" w:hAnsi="Times New Roman" w:cs="Times New Roman"/>
          <w:color w:val="000000"/>
          <w:sz w:val="24"/>
          <w:szCs w:val="24"/>
        </w:rPr>
        <w:t>Na zewnątrz palącego pomieszczenia pożar może się rozprzestrzenić przez</w:t>
      </w:r>
      <w:r w:rsidR="00DB08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color w:val="000000"/>
          <w:sz w:val="24"/>
          <w:szCs w:val="24"/>
        </w:rPr>
        <w:t>wszelkiego rodzaju nieszczelności, między innymi poprzez drzwi i okna.</w:t>
      </w:r>
    </w:p>
    <w:p w:rsidR="00DB0885" w:rsidRDefault="00DB0885" w:rsidP="00DB0885">
      <w:pPr>
        <w:pStyle w:val="Nagwek1"/>
        <w:rPr>
          <w:rFonts w:eastAsia="TT107o00"/>
        </w:rPr>
      </w:pPr>
      <w:r>
        <w:rPr>
          <w:rFonts w:eastAsia="TT107o00"/>
        </w:rPr>
        <w:t>Czynności zabronione na terenie i w budynkach</w:t>
      </w:r>
    </w:p>
    <w:p w:rsidR="00DB0885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1B18E8">
        <w:rPr>
          <w:rFonts w:ascii="Times New Roman" w:eastAsia="TT107o00" w:hAnsi="Times New Roman" w:cs="Times New Roman"/>
          <w:sz w:val="24"/>
          <w:szCs w:val="24"/>
        </w:rPr>
        <w:t>Na terenie i w budynkach Akademii Morskiej w Szczecinie zabrania się: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DB0885">
        <w:rPr>
          <w:rFonts w:ascii="Times New Roman" w:eastAsia="TT107o00" w:hAnsi="Times New Roman" w:cs="Times New Roman"/>
          <w:sz w:val="24"/>
          <w:szCs w:val="24"/>
        </w:rPr>
        <w:t>rozgrzewania za pomocą otwartego ognia smoły i innych materiałów w odległości</w:t>
      </w:r>
      <w:r w:rsidR="00DB0885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DB0885">
        <w:rPr>
          <w:rFonts w:ascii="Times New Roman" w:eastAsia="TT107o00" w:hAnsi="Times New Roman" w:cs="Times New Roman"/>
          <w:sz w:val="24"/>
          <w:szCs w:val="24"/>
        </w:rPr>
        <w:t>mniejszej niż 5 m od obiektu, przyległego do niego składowiska lub placu</w:t>
      </w:r>
      <w:r w:rsidR="00DB0885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DB0885">
        <w:rPr>
          <w:rFonts w:ascii="Times New Roman" w:eastAsia="TT107o00" w:hAnsi="Times New Roman" w:cs="Times New Roman"/>
          <w:sz w:val="24"/>
          <w:szCs w:val="24"/>
        </w:rPr>
        <w:t>składowego z materiałami palnymi, przy czym jest dopuszczalne wykonywanie</w:t>
      </w:r>
      <w:r w:rsidR="00DB0885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DB0885">
        <w:rPr>
          <w:rFonts w:ascii="Times New Roman" w:eastAsia="TT107o00" w:hAnsi="Times New Roman" w:cs="Times New Roman"/>
          <w:sz w:val="24"/>
          <w:szCs w:val="24"/>
        </w:rPr>
        <w:t>tych czynności na dachu o konstrukcji i pokryciu niepalnym, używając do tego celu</w:t>
      </w:r>
      <w:r w:rsidR="00DB0885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DB0885">
        <w:rPr>
          <w:rFonts w:ascii="Times New Roman" w:eastAsia="TT107o00" w:hAnsi="Times New Roman" w:cs="Times New Roman"/>
          <w:sz w:val="24"/>
          <w:szCs w:val="24"/>
        </w:rPr>
        <w:t>odpowiednich podgrzewaczy,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spalania śmieci i odpadków w miejscu umożliwiającym zapalenie się sąsiednich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obiektów lub materiałów palnych,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przechowywania cieczy łatwo zapalnych i wybuchowych w pomieszczeniach nie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przygotowanych technologicznie i technicznie,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rzucania niedopałków papierosów, zapałek itp. oraz strącania popiołu na podłogi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lub do koszy na odpadki,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opróżniania popielniczek do koszy na odpadki bez upewnienia się, czy wszystkie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niedopałki są ugaszone,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składowania do popielniczek materiałów mogących zapalić się od papierosa lub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zapałki,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składowania materiałów palnych na kaloryferach lub innych urządzeniach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grzewczych,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gromadzenia materiałów palnych powstałych w czasie pracy - należy je usunąć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bezzwłocznie po zakończeniu pracy,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zastawiania jakimikolwiek materiałami czy przedmiotami sprzętu pożarniczego,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wyłączników prądu i tablic rozdzielczych energii elektrycznej,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używania sprzętu pożarniczego do celów nie związanych z ochroną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przeciwpożarową,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przechowywania w szafach nieodpornych na działanie ognia cennej dokumentacji,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walorów pieniężnych, magnetycznych nośników informacji itp.,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używania uszkodzonych odbiorników i instalacji elektrycznej oraz jej naprawianie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bez wymaganych uprawnień i kwalifikacji,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pozostawiania po pracy urządzeń elektrycznych, jak wentylatory, kuchenki,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grzejniki elektryczne itp. nie wyłączonych z gniazd sieciowych,</w:t>
      </w:r>
    </w:p>
    <w:p w:rsid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eksploatacji elektrycznych urządzeń grzewczych w odległości mniejszej niż 0,5 m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od materiałów palnych oraz bez stosowania izolatora termicznego,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zabezpieczającego przed możliwością zapalenia się podłoża,</w:t>
      </w:r>
    </w:p>
    <w:p w:rsidR="00EC7D7D" w:rsidRDefault="00EC7D7D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p</w:t>
      </w:r>
      <w:r w:rsidR="00796216" w:rsidRPr="00EC7D7D">
        <w:rPr>
          <w:rFonts w:ascii="Times New Roman" w:eastAsia="TT107o00" w:hAnsi="Times New Roman" w:cs="Times New Roman"/>
          <w:sz w:val="24"/>
          <w:szCs w:val="24"/>
        </w:rPr>
        <w:t>osługiwania się odbiornikami energii elektrycznej (z otwartą spiralą grzewczą dot. urządzeń grzewczych),</w:t>
      </w:r>
    </w:p>
    <w:p w:rsidR="00EC7D7D" w:rsidRP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eastAsia="TT107o00" w:hAnsi="Times New Roman" w:cs="Times New Roman"/>
          <w:sz w:val="24"/>
          <w:szCs w:val="24"/>
        </w:rPr>
        <w:t>opuszczania pomieszczeń bez upewnienia się, że nie zachodzi obawa powstania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eastAsia="TT107o00" w:hAnsi="Times New Roman" w:cs="Times New Roman"/>
          <w:sz w:val="24"/>
          <w:szCs w:val="24"/>
        </w:rPr>
        <w:t>pożaru, w szczególności należy sprawdzić czy wyłączono odbiorniki energii</w:t>
      </w:r>
      <w:r w:rsidR="00EC7D7D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elektrycznej, kuchni gazowej, niedopałki papierosów są zalane wodą, zamknięte są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otwory okienne,</w:t>
      </w:r>
    </w:p>
    <w:p w:rsidR="00EC7D7D" w:rsidRP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lastRenderedPageBreak/>
        <w:t>palenie tytoniu i używanie ognia otwartego w pomieszczeniach gdzie jest to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zabronione pożarniczymi znakami bezpieczeństwa,</w:t>
      </w:r>
    </w:p>
    <w:p w:rsidR="00EC7D7D" w:rsidRP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zamykania wyjść ewakuacyjnych w sposób uniemożliwiający ich natychmiastowe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użycie,</w:t>
      </w:r>
    </w:p>
    <w:p w:rsidR="00EC7D7D" w:rsidRP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dokonywania innych czynności, które obniżyły by stan bezpieczeństwa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pożarowego lub mogłyby przyczynić się do powstania lub rozprzestrzeniania się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pożaru,</w:t>
      </w:r>
    </w:p>
    <w:p w:rsidR="00410D76" w:rsidRPr="00EC7D7D" w:rsidRDefault="00796216" w:rsidP="001B18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uniemożliwiania lub ograniczania dostępu do: hydrantów wewnętrznych, wyjść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ewakuacyjnych, wyłączników przeciwpożarowych prądu elektrycznego, tablic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rozdzielczych prądu elektrycznego itp.</w:t>
      </w:r>
    </w:p>
    <w:p w:rsidR="00410D76" w:rsidRPr="00410D76" w:rsidRDefault="00410D76" w:rsidP="00410D76">
      <w:pPr>
        <w:pStyle w:val="Nagwek1"/>
      </w:pPr>
      <w:r w:rsidRPr="00410D76">
        <w:t>Podręczny sprzęt gaśniczy - in</w:t>
      </w:r>
      <w:r w:rsidR="00D77675">
        <w:t>formacje ogólne, sposoby użycia.</w:t>
      </w:r>
    </w:p>
    <w:p w:rsidR="00796216" w:rsidRPr="001B18E8" w:rsidRDefault="00E85613" w:rsidP="001B18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Do prowadzenia skutecznej działalności w zapobieganiu pożarom i ich zwalczaniu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niezbędne jest posiadanie wiedzy o procesie spalania, gdyż tylko ona pozwala na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wszechstronną ocenę elementów, jakie składają się na szeroko rozumiane zjawisko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pożaru.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Ogólnie rzecz biorąc, spalanie czegokolwiek jest procesem chemicznym, w czasie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którego występuje łączenie się materiału palnego z utleniaczem (najczęściej tlenem),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podczas, którego wydziela się światło, ciepło i inne produkty spalania.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Aby powstał, a następnie rozwijał się proces spalania konieczne jest istnienie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w odpowiedniej proporcji substancji palnej, utleniacza i źródła zapalenia (bodźca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energetycznego). Wynika z tego jednoznacznie, że do przerwania istniejącego już procesu</w:t>
      </w:r>
      <w:r w:rsidR="00EC7D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color w:val="000000"/>
          <w:sz w:val="24"/>
          <w:szCs w:val="24"/>
        </w:rPr>
        <w:t>spalania konieczna jest zmiana proporcji składników procesu tj.:</w:t>
      </w:r>
    </w:p>
    <w:p w:rsidR="00796216" w:rsidRPr="001B18E8" w:rsidRDefault="00796216" w:rsidP="00A55B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9930" cy="2879266"/>
            <wp:effectExtent l="1905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43" cy="28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7D" w:rsidRDefault="00796216" w:rsidP="001B18E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usunięcie materiału palnego lub uczynienie go (w różny sposób) niepalnym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w lokalnie występujących warunkach,</w:t>
      </w:r>
    </w:p>
    <w:p w:rsidR="00EC7D7D" w:rsidRDefault="00796216" w:rsidP="001B18E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eliminowanie bodźca termicznego podtrzymującego proces spalania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Pr="00EC7D7D">
        <w:rPr>
          <w:rFonts w:ascii="Times New Roman" w:hAnsi="Times New Roman" w:cs="Times New Roman"/>
          <w:sz w:val="24"/>
          <w:szCs w:val="24"/>
        </w:rPr>
        <w:t>(np. chłodzenie układu palnego),</w:t>
      </w:r>
    </w:p>
    <w:p w:rsidR="00796216" w:rsidRPr="00EC7D7D" w:rsidRDefault="00796216" w:rsidP="001B18E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D7D">
        <w:rPr>
          <w:rFonts w:ascii="Times New Roman" w:hAnsi="Times New Roman" w:cs="Times New Roman"/>
          <w:sz w:val="24"/>
          <w:szCs w:val="24"/>
        </w:rPr>
        <w:t>odcięcie dostępu utleniacza do miejsca pożaru.</w:t>
      </w:r>
    </w:p>
    <w:p w:rsidR="00796216" w:rsidRPr="001B18E8" w:rsidRDefault="00E85613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96216" w:rsidRPr="001B18E8">
        <w:rPr>
          <w:rFonts w:ascii="Times New Roman" w:hAnsi="Times New Roman" w:cs="Times New Roman"/>
          <w:sz w:val="24"/>
          <w:szCs w:val="24"/>
        </w:rPr>
        <w:t>Wymienione wyżej czynności stanowią istotę techniki gaszenia pożaru, przy czym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sz w:val="24"/>
          <w:szCs w:val="24"/>
        </w:rPr>
        <w:t>podręczny sprzęt gaśniczy spełnia w tej technice zasadniczą rolę w sytuacjach, kiedy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sz w:val="24"/>
          <w:szCs w:val="24"/>
        </w:rPr>
        <w:t>istnieje możliwość ugaszenia pożaru w zarodku tj. w pierwszej fazie jego trwania.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sz w:val="24"/>
          <w:szCs w:val="24"/>
        </w:rPr>
        <w:t>Funkcja podręcznego sprzętu gaśniczego polega bądź to na działaniu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sz w:val="24"/>
          <w:szCs w:val="24"/>
        </w:rPr>
        <w:t>jednostkowym tj. chłodzeniu materiału palnego, bądź na odcięciu od niego dostępu tlenu,</w:t>
      </w:r>
      <w:r w:rsidR="00EC7D7D">
        <w:rPr>
          <w:rFonts w:ascii="Times New Roman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hAnsi="Times New Roman" w:cs="Times New Roman"/>
          <w:sz w:val="24"/>
          <w:szCs w:val="24"/>
        </w:rPr>
        <w:t>albo te mechanizmy gaśnicze występują jednocześnie.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D76" w:rsidRPr="00EC7D7D" w:rsidRDefault="00EC7D7D" w:rsidP="00A55B6C">
      <w:pPr>
        <w:spacing w:after="0" w:line="240" w:lineRule="auto"/>
        <w:jc w:val="center"/>
        <w:rPr>
          <w:rFonts w:ascii="Times New Roman" w:eastAsia="TT107o00" w:hAnsi="Times New Roman" w:cs="Times New Roman"/>
          <w:color w:val="1F497D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83530" cy="2979518"/>
            <wp:effectExtent l="19050" t="0" r="7620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7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7D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Do podręcznego sprzętu gaśniczego zalicza się:</w:t>
      </w:r>
    </w:p>
    <w:p w:rsidR="00EC7D7D" w:rsidRDefault="00796216" w:rsidP="001B18E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C7D7D">
        <w:rPr>
          <w:rFonts w:ascii="Times New Roman" w:eastAsia="TT107o00" w:hAnsi="Times New Roman" w:cs="Times New Roman"/>
          <w:color w:val="000000"/>
          <w:sz w:val="24"/>
          <w:szCs w:val="24"/>
        </w:rPr>
        <w:t>gaśnice i agregaty gaśnicze,</w:t>
      </w:r>
    </w:p>
    <w:p w:rsidR="00EC7D7D" w:rsidRDefault="00796216" w:rsidP="001B18E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C7D7D">
        <w:rPr>
          <w:rFonts w:ascii="Times New Roman" w:eastAsia="TT107o00" w:hAnsi="Times New Roman" w:cs="Times New Roman"/>
          <w:color w:val="000000"/>
          <w:sz w:val="24"/>
          <w:szCs w:val="24"/>
        </w:rPr>
        <w:t>hydronetki wodne,</w:t>
      </w:r>
    </w:p>
    <w:p w:rsidR="00EC7D7D" w:rsidRDefault="00796216" w:rsidP="001B18E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C7D7D">
        <w:rPr>
          <w:rFonts w:ascii="Times New Roman" w:eastAsia="TT107o00" w:hAnsi="Times New Roman" w:cs="Times New Roman"/>
          <w:color w:val="000000"/>
          <w:sz w:val="24"/>
          <w:szCs w:val="24"/>
        </w:rPr>
        <w:t>koce gaśnicze,</w:t>
      </w:r>
    </w:p>
    <w:p w:rsidR="00796216" w:rsidRPr="00EC7D7D" w:rsidRDefault="00796216" w:rsidP="001B18E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C7D7D">
        <w:rPr>
          <w:rFonts w:ascii="Times New Roman" w:eastAsia="TT107o00" w:hAnsi="Times New Roman" w:cs="Times New Roman"/>
          <w:color w:val="000000"/>
          <w:sz w:val="24"/>
          <w:szCs w:val="24"/>
        </w:rPr>
        <w:t>hydrant wewnętrzny.</w:t>
      </w:r>
    </w:p>
    <w:p w:rsidR="00EC7D7D" w:rsidRDefault="00EC7D7D" w:rsidP="00EC7D7D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</w:p>
    <w:p w:rsidR="00EC7D7D" w:rsidRDefault="00EC7D7D" w:rsidP="00EC7D7D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  <w:t xml:space="preserve">Budynek 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wyposażony jest w gaśnice przenośne spełniające wymagania Polskich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Norm dotyczących gaśnic. W budynku rozmieszczone są 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gaśnice dostosowane do gaszenia 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odpowiednich grup pożarów dla występujących w obiekcie zagrożeń.</w:t>
      </w:r>
    </w:p>
    <w:p w:rsidR="00796216" w:rsidRPr="001B18E8" w:rsidRDefault="00EC7D7D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796216" w:rsidRPr="00303399">
        <w:rPr>
          <w:rFonts w:ascii="Times New Roman" w:eastAsia="TT107o00" w:hAnsi="Times New Roman" w:cs="Times New Roman"/>
          <w:b/>
          <w:color w:val="000000"/>
          <w:sz w:val="24"/>
          <w:szCs w:val="24"/>
        </w:rPr>
        <w:t>Gaśnice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– są to przenośne urządzenia o masie brutto do 20 kg i masie środka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gaśniczego do 12 kg, którego użycie następuje pod wpływem uruchamianego ręcznie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wyzwolenia ciśnienia gazu. W zależności od zastosowanego środka gaśniczego gaśnice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dzielimy na proszkowe, pianowe oraz śniegowe.</w:t>
      </w:r>
    </w:p>
    <w:p w:rsidR="00796216" w:rsidRPr="001B18E8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796216" w:rsidRPr="00303399">
        <w:rPr>
          <w:rFonts w:ascii="Times New Roman" w:eastAsia="TT107o00" w:hAnsi="Times New Roman" w:cs="Times New Roman"/>
          <w:b/>
          <w:color w:val="000000"/>
          <w:sz w:val="24"/>
          <w:szCs w:val="24"/>
        </w:rPr>
        <w:t>Gaśnica proszkowa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– jest to cylindryczny zbiornik zaopatrzony w dźwignię uruchamiającą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zawór lub zbijak patronu z gazem napędowym. Środek gaśniczy (proszek) wyrzucany jest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przez dyszę lub wężyk zakończony </w:t>
      </w:r>
      <w:proofErr w:type="spellStart"/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prądowniczką</w:t>
      </w:r>
      <w:proofErr w:type="spellEnd"/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przy pomocy gazu obojętnego (azot lub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dwutlenek węgla).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4023262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16" w:rsidRPr="001B18E8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796216" w:rsidRPr="00303399">
        <w:rPr>
          <w:rFonts w:ascii="Times New Roman" w:eastAsia="TT107o00" w:hAnsi="Times New Roman" w:cs="Times New Roman"/>
          <w:b/>
          <w:color w:val="000000"/>
          <w:sz w:val="24"/>
          <w:szCs w:val="24"/>
        </w:rPr>
        <w:t>Gaśnica pianowa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– jest to cylindryczny zbiornik zaopatrzony w dźwignię uruchamiającą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zawór lub zbijak patronu z gazem napędowym. Środek gaśniczy (środek pianotwórczy)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wyrzucany jest przez dyszę lub wężyk zakończony </w:t>
      </w:r>
      <w:proofErr w:type="spellStart"/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prądowniczką</w:t>
      </w:r>
      <w:proofErr w:type="spellEnd"/>
      <w:r w:rsidR="00303399">
        <w:rPr>
          <w:rFonts w:ascii="Times New Roman" w:eastAsia="TT107o00" w:hAnsi="Times New Roman" w:cs="Times New Roman"/>
          <w:color w:val="000000"/>
          <w:sz w:val="24"/>
          <w:szCs w:val="24"/>
        </w:rPr>
        <w:t>,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w której dochodzi do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napowietrzenia i spienienia środka pianotwórczego. Środek wyrzucany jest za pomocą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gazu obojętnego (azot lub dwutlenek węgla), lub wytworzenie piany wytworzonej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 wyniku reakcji chemicznej.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Ze względu na swoją budowę syfonową gaśnica prawidłowo pracuje tylko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 pozycji pionowej.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</w:p>
    <w:p w:rsidR="003E4F93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  <w:r w:rsidR="00796216" w:rsidRPr="00303399">
        <w:rPr>
          <w:rFonts w:ascii="Times New Roman" w:eastAsia="TT107o00" w:hAnsi="Times New Roman" w:cs="Times New Roman"/>
          <w:b/>
          <w:sz w:val="24"/>
          <w:szCs w:val="24"/>
        </w:rPr>
        <w:t>Gaśnica śniegowa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 xml:space="preserve"> – jest to cylindryczny zbiornik zaopatrzony w zawór i wężyk zakończony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dyszą wylotową lub w gaśnicach mniejszych króćcem obrotowym z dyszą. Wewnątrz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gaśnicy znajduje się skroplony dwutlenek węgla, który po uruchomieniu pod własnym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ciśnieniem wydostaje się na zewnątrz oziębiając się do temperatury ok. – 80oC.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Sposób użycia gaśnicy (niezależnie od wagi i środka gaśniczego) jest następujący:</w:t>
      </w:r>
    </w:p>
    <w:p w:rsidR="003E4F93" w:rsidRDefault="00796216" w:rsidP="001B18E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dostarczyć gaśnicę na miejsce pożaru,</w:t>
      </w:r>
    </w:p>
    <w:p w:rsidR="003E4F93" w:rsidRDefault="00796216" w:rsidP="001B18E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zerwać plombę i zawleczkę blokującą,</w:t>
      </w:r>
    </w:p>
    <w:p w:rsidR="00796216" w:rsidRPr="003E4F93" w:rsidRDefault="00796216" w:rsidP="001B18E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uruchamiamy dźwignię, zbijak lub zawór i kierujemy strumień środka gaśniczego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na ognisko pożaru.</w:t>
      </w:r>
    </w:p>
    <w:p w:rsidR="00796216" w:rsidRPr="001B18E8" w:rsidRDefault="00303399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Działanie gaśnicy można w każdej chwili przerwać przez zwolnienie dźwigni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 xml:space="preserve">uruchamiającej lub dźwigni </w:t>
      </w:r>
      <w:proofErr w:type="spellStart"/>
      <w:r w:rsidR="00796216" w:rsidRPr="001B18E8">
        <w:rPr>
          <w:rFonts w:ascii="Times New Roman" w:eastAsia="TT107o00" w:hAnsi="Times New Roman" w:cs="Times New Roman"/>
          <w:sz w:val="24"/>
          <w:szCs w:val="24"/>
        </w:rPr>
        <w:t>prądowniczki</w:t>
      </w:r>
      <w:proofErr w:type="spellEnd"/>
      <w:r w:rsidR="00796216" w:rsidRPr="001B18E8">
        <w:rPr>
          <w:rFonts w:ascii="Times New Roman" w:eastAsia="TT107o00" w:hAnsi="Times New Roman" w:cs="Times New Roman"/>
          <w:sz w:val="24"/>
          <w:szCs w:val="24"/>
        </w:rPr>
        <w:t>.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1B18E8">
        <w:rPr>
          <w:rFonts w:ascii="Times New Roman" w:eastAsia="TT107o00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339646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16" w:rsidRPr="001B18E8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Koc gaśniczy jest to płachta z tkaniny całkowicie niepalnej (włókno szklanego)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o powierzchni około 2 m2. Przechowuje się go w specjalnym futerale. Służy do tłumienia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96216" w:rsidRPr="001B18E8">
        <w:rPr>
          <w:rFonts w:ascii="Times New Roman" w:eastAsia="TT107o00" w:hAnsi="Times New Roman" w:cs="Times New Roman"/>
          <w:sz w:val="24"/>
          <w:szCs w:val="24"/>
        </w:rPr>
        <w:t>pożaru w zarodku przez odcięcie dopływu powietrza do palącego się przedmiotu.</w:t>
      </w:r>
    </w:p>
    <w:p w:rsidR="00796216" w:rsidRPr="001B18E8" w:rsidRDefault="00796216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1B18E8">
        <w:rPr>
          <w:rFonts w:ascii="Times New Roman" w:eastAsia="TT107o00" w:hAnsi="Times New Roman" w:cs="Times New Roman"/>
          <w:sz w:val="24"/>
          <w:szCs w:val="24"/>
        </w:rPr>
        <w:t>Sposób użycia: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w</w:t>
      </w:r>
      <w:r w:rsidRPr="001B18E8">
        <w:rPr>
          <w:rFonts w:ascii="Times New Roman" w:eastAsia="TT107o00" w:hAnsi="Times New Roman" w:cs="Times New Roman"/>
          <w:sz w:val="24"/>
          <w:szCs w:val="24"/>
        </w:rPr>
        <w:t>yjąć koc z futerału, rozłożyć i szczelnie przykryć palący się przedmiot.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eastAsia="TT107o00" w:hAnsi="Times New Roman" w:cs="Times New Roman"/>
          <w:sz w:val="24"/>
          <w:szCs w:val="24"/>
        </w:rPr>
        <w:t>W przypadku gaszenia ludzi należy osobę przewrócić i przykryć ją szczelnie kocem.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eastAsia="TT107o00" w:hAnsi="Times New Roman" w:cs="Times New Roman"/>
          <w:sz w:val="24"/>
          <w:szCs w:val="24"/>
        </w:rPr>
        <w:t>Koce gaśnicze można wykorzystywać do przenoszenia ewakuowanego mienia.</w:t>
      </w:r>
    </w:p>
    <w:p w:rsidR="00715EB0" w:rsidRPr="001B18E8" w:rsidRDefault="00715EB0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535377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B0" w:rsidRPr="001B18E8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Hydrant wewnętrzny - jest to zawór zainstalowany na specjalnej sieci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wodociągowej obudowany szafką i wyposażony w wąż pożarniczy i prądownicę. Może być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o średnicy 25 lub 52 mm</w:t>
      </w:r>
      <w:r w:rsidR="00A67A84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oraz długości węża 20 m.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Hydrant wewnętrzny ma zastosowanie do lokalizacji pożarów w zarodku wszędzie tam,</w:t>
      </w:r>
      <w:r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gdzie jako środek gaśniczy stosuje się wodę.</w:t>
      </w:r>
    </w:p>
    <w:p w:rsidR="003E4F93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1B18E8">
        <w:rPr>
          <w:rFonts w:ascii="Times New Roman" w:eastAsia="TT107o00" w:hAnsi="Times New Roman" w:cs="Times New Roman"/>
          <w:sz w:val="24"/>
          <w:szCs w:val="24"/>
        </w:rPr>
        <w:t>Sposób</w:t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 xml:space="preserve"> użycia hydrantu jest następujący:</w:t>
      </w:r>
    </w:p>
    <w:p w:rsidR="003E4F93" w:rsidRDefault="00715EB0" w:rsidP="001B18E8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lastRenderedPageBreak/>
        <w:t>otworzyć drzwiczki szafki – sprawdzić czy podłączony jest wąż i prądownica,</w:t>
      </w:r>
    </w:p>
    <w:p w:rsidR="003E4F93" w:rsidRDefault="00715EB0" w:rsidP="001B18E8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rozwinąć odcinek węża w całości, unikać zagięć i załamań,</w:t>
      </w:r>
    </w:p>
    <w:p w:rsidR="00715EB0" w:rsidRPr="003E4F93" w:rsidRDefault="00715EB0" w:rsidP="001B18E8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skierować strumień wody na ognisko pożaru.</w:t>
      </w:r>
    </w:p>
    <w:p w:rsidR="00715EB0" w:rsidRPr="001B18E8" w:rsidRDefault="00715EB0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444092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93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  <w:r w:rsidR="00715EB0" w:rsidRPr="001B18E8">
        <w:rPr>
          <w:rFonts w:ascii="Times New Roman" w:eastAsia="TT107o00" w:hAnsi="Times New Roman" w:cs="Times New Roman"/>
          <w:sz w:val="24"/>
          <w:szCs w:val="24"/>
        </w:rPr>
        <w:t>Przy gaszeniu pożaru należy pamiętać o następujących zasadach:</w:t>
      </w:r>
    </w:p>
    <w:p w:rsidR="003E4F93" w:rsidRDefault="00715EB0" w:rsidP="001B18E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kierować strumień środka gaśniczego na palące się przedmioty lub obiektu od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strony zewnętrznej (skrajnej) w kierunku do środka,</w:t>
      </w:r>
    </w:p>
    <w:p w:rsidR="003E4F93" w:rsidRDefault="00715EB0" w:rsidP="001B18E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przy gaszeniu przedmiotów ustawionych pionowo należy gasić od góry w dół,</w:t>
      </w:r>
    </w:p>
    <w:p w:rsidR="003E4F93" w:rsidRDefault="00715EB0" w:rsidP="001B18E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należy używać środków gaśniczych przeznaczonych do gaszenia danej grupy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pożarów:</w:t>
      </w:r>
    </w:p>
    <w:p w:rsidR="003E4F93" w:rsidRDefault="00715EB0" w:rsidP="001B18E8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grupa A - w których występuje zjawisko spalania żarowego np. drewna,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 xml:space="preserve">papieru, tkanin stosuje się </w:t>
      </w:r>
      <w:r w:rsidR="003E4F93">
        <w:rPr>
          <w:rFonts w:ascii="Times New Roman" w:eastAsia="TT107o00" w:hAnsi="Times New Roman" w:cs="Times New Roman"/>
          <w:sz w:val="24"/>
          <w:szCs w:val="24"/>
        </w:rPr>
        <w:t>gaśnice proszkowe (</w:t>
      </w:r>
      <w:r w:rsidRPr="003E4F93">
        <w:rPr>
          <w:rFonts w:ascii="Times New Roman" w:eastAsia="TT107o00" w:hAnsi="Times New Roman" w:cs="Times New Roman"/>
          <w:sz w:val="24"/>
          <w:szCs w:val="24"/>
        </w:rPr>
        <w:t>wypełnione proszkiem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fosforanowym</w:t>
      </w:r>
      <w:r w:rsidRPr="003E4F93">
        <w:rPr>
          <w:rFonts w:ascii="Times New Roman" w:eastAsia="TT107o00" w:hAnsi="Times New Roman" w:cs="Times New Roman"/>
          <w:sz w:val="24"/>
          <w:szCs w:val="24"/>
        </w:rPr>
        <w:t>),</w:t>
      </w:r>
    </w:p>
    <w:p w:rsidR="003E4F93" w:rsidRDefault="00715EB0" w:rsidP="001B18E8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grupa B - ciecze palne i substancje stałe, topiące się stosuje się zamiennie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gaśnice proszkowe lub śniegowe,</w:t>
      </w:r>
    </w:p>
    <w:p w:rsidR="003E4F93" w:rsidRDefault="00715EB0" w:rsidP="001B18E8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grupa C - gazy palne np.: propanu, acetylenu, gaz ziemny stosuje się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zamiennie gaśnice proszkowe lub śniegowe,</w:t>
      </w:r>
    </w:p>
    <w:p w:rsidR="003E4F93" w:rsidRDefault="00715EB0" w:rsidP="001B18E8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grupy D - metale lekkie np.: magnezu, sodu, potasu stosuje się gaśnice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proszkowe, ze specjalnym proszkiem gaśniczym przeznaczonym do tej grupy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pożarów,</w:t>
      </w:r>
    </w:p>
    <w:p w:rsidR="00715EB0" w:rsidRPr="003E4F93" w:rsidRDefault="00715EB0" w:rsidP="001B18E8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 w:rsidRPr="003E4F93">
        <w:rPr>
          <w:rFonts w:ascii="Times New Roman" w:eastAsia="TT107o00" w:hAnsi="Times New Roman" w:cs="Times New Roman"/>
          <w:sz w:val="24"/>
          <w:szCs w:val="24"/>
        </w:rPr>
        <w:t>grupa F - pożary wrzących cieczy głównie tłuszczy w urządzeniach kuchennych</w:t>
      </w:r>
      <w:r w:rsidR="003E4F93">
        <w:rPr>
          <w:rFonts w:ascii="Times New Roman" w:eastAsia="TT107o00" w:hAnsi="Times New Roman" w:cs="Times New Roman"/>
          <w:sz w:val="24"/>
          <w:szCs w:val="24"/>
        </w:rPr>
        <w:t xml:space="preserve"> </w:t>
      </w:r>
      <w:r w:rsidRPr="003E4F93">
        <w:rPr>
          <w:rFonts w:ascii="Times New Roman" w:eastAsia="TT107o00" w:hAnsi="Times New Roman" w:cs="Times New Roman"/>
          <w:sz w:val="24"/>
          <w:szCs w:val="24"/>
        </w:rPr>
        <w:t>stosuje się gaśnice pianowe ze specjalnym środkiem gaśniczym.</w:t>
      </w:r>
    </w:p>
    <w:p w:rsidR="00715EB0" w:rsidRPr="001B18E8" w:rsidRDefault="003E4F93" w:rsidP="001B18E8">
      <w:pPr>
        <w:spacing w:after="0" w:line="240" w:lineRule="auto"/>
        <w:jc w:val="both"/>
        <w:rPr>
          <w:rFonts w:ascii="Times New Roman" w:eastAsia="TT107o00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sz w:val="24"/>
          <w:szCs w:val="24"/>
        </w:rPr>
        <w:tab/>
      </w:r>
    </w:p>
    <w:p w:rsidR="00E85613" w:rsidRDefault="00715EB0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70423" cy="4061460"/>
            <wp:effectExtent l="19050" t="0" r="6477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936" t="24941" r="25017" b="1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44" cy="406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13" w:rsidRDefault="00E85613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zbliżać się do pożaru zgodnie z kierunkiem wiatru (wiatr w plecy)</w:t>
      </w:r>
      <w:r w:rsidR="00E85613">
        <w:rPr>
          <w:rFonts w:ascii="Times New Roman" w:hAnsi="Times New Roman" w:cs="Times New Roman"/>
          <w:sz w:val="24"/>
          <w:szCs w:val="24"/>
        </w:rPr>
        <w:t>,</w:t>
      </w:r>
    </w:p>
    <w:p w:rsid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uruchomić gaśnicę (zgodnie z instrukcją) i skierować środek gaśniczy na źródło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ognia z godnie z kierunkiem wiatru. Gaszący nie powinien narażać się na działanie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dymu i promieniowania cieplnego</w:t>
      </w:r>
      <w:r w:rsidR="00E85613">
        <w:rPr>
          <w:rFonts w:ascii="Times New Roman" w:hAnsi="Times New Roman" w:cs="Times New Roman"/>
          <w:sz w:val="24"/>
          <w:szCs w:val="24"/>
        </w:rPr>
        <w:t>,</w:t>
      </w:r>
    </w:p>
    <w:p w:rsid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pożary powierzchniowe gasić zaczynając od przodu „zawijając”. Bezsensowne jest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kierowanie strumienia środka gaśniczego do środka pożaru, bo powoduje to jego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rozszerzanie</w:t>
      </w:r>
      <w:r w:rsidR="00E85613">
        <w:rPr>
          <w:rFonts w:ascii="Times New Roman" w:hAnsi="Times New Roman" w:cs="Times New Roman"/>
          <w:sz w:val="24"/>
          <w:szCs w:val="24"/>
        </w:rPr>
        <w:t>,</w:t>
      </w:r>
    </w:p>
    <w:p w:rsidR="00E85613" w:rsidRPr="0037486D" w:rsidRDefault="00715EB0" w:rsidP="0037486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 xml:space="preserve">pożary kropli i cieczy spadających gasić od góry do dołu! </w:t>
      </w:r>
      <w:r w:rsidR="0037486D" w:rsidRPr="0037486D">
        <w:rPr>
          <w:rFonts w:ascii="Times New Roman" w:hAnsi="Times New Roman" w:cs="Times New Roman"/>
          <w:sz w:val="24"/>
          <w:szCs w:val="24"/>
        </w:rPr>
        <w:t>Płonące ciecze spadają na podłoże i powodują drugi pożar</w:t>
      </w:r>
      <w:r w:rsidR="0037486D">
        <w:rPr>
          <w:rFonts w:ascii="Times New Roman" w:hAnsi="Times New Roman" w:cs="Times New Roman"/>
          <w:sz w:val="24"/>
          <w:szCs w:val="24"/>
        </w:rPr>
        <w:t xml:space="preserve">. </w:t>
      </w:r>
      <w:r w:rsidR="0037486D" w:rsidRPr="0037486D">
        <w:rPr>
          <w:rFonts w:ascii="Times New Roman" w:hAnsi="Times New Roman" w:cs="Times New Roman"/>
          <w:sz w:val="24"/>
          <w:szCs w:val="24"/>
        </w:rPr>
        <w:t>Zanim nie ugasi się kropli spadających nie można ugasić pożaru na podłodze</w:t>
      </w:r>
      <w:r w:rsidR="0037486D">
        <w:rPr>
          <w:rFonts w:ascii="Times New Roman" w:hAnsi="Times New Roman" w:cs="Times New Roman"/>
          <w:sz w:val="24"/>
          <w:szCs w:val="24"/>
        </w:rPr>
        <w:t>,</w:t>
      </w:r>
    </w:p>
    <w:p w:rsid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pożary ścian gasić od dołu do góry. Wznoszące się pionowo do góry ciepło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powoduje rozprzestrzenianie się palenia materiału. Ograniczanie rozwoju pożaru do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góry może być ograniczone po uprzednim ugaszeniu źródła pożaru</w:t>
      </w:r>
      <w:r w:rsidR="00E85613">
        <w:rPr>
          <w:rFonts w:ascii="Times New Roman" w:hAnsi="Times New Roman" w:cs="Times New Roman"/>
          <w:sz w:val="24"/>
          <w:szCs w:val="24"/>
        </w:rPr>
        <w:t>,</w:t>
      </w:r>
    </w:p>
    <w:p w:rsid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wystarczającą liczbę gaśnic do ugaszenia pożaru używać jednocześnie, nie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pojedynczo! Wcześniej szybko zgromadzić potrzebną ilość środków gaśniczych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w pobliżu źródła ognia. Ważne jest to wtedy, gdy wiemy iż jedna gaśnica nie</w:t>
      </w:r>
      <w:r w:rsidR="00E85613">
        <w:rPr>
          <w:rFonts w:ascii="Times New Roman" w:hAnsi="Times New Roman" w:cs="Times New Roman"/>
          <w:sz w:val="24"/>
          <w:szCs w:val="24"/>
        </w:rPr>
        <w:t xml:space="preserve"> wystarczy,</w:t>
      </w:r>
    </w:p>
    <w:p w:rsidR="00715EB0" w:rsidRPr="00E85613" w:rsidRDefault="00715EB0" w:rsidP="001B18E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613">
        <w:rPr>
          <w:rFonts w:ascii="Times New Roman" w:hAnsi="Times New Roman" w:cs="Times New Roman"/>
          <w:sz w:val="24"/>
          <w:szCs w:val="24"/>
        </w:rPr>
        <w:t>uważać na wtórny zapłon, palne pary mogą ponownie zapalić w przypadku</w:t>
      </w:r>
      <w:r w:rsidR="00E85613">
        <w:rPr>
          <w:rFonts w:ascii="Times New Roman" w:hAnsi="Times New Roman" w:cs="Times New Roman"/>
          <w:sz w:val="24"/>
          <w:szCs w:val="24"/>
        </w:rPr>
        <w:t xml:space="preserve"> </w:t>
      </w:r>
      <w:r w:rsidRPr="00E85613">
        <w:rPr>
          <w:rFonts w:ascii="Times New Roman" w:hAnsi="Times New Roman" w:cs="Times New Roman"/>
          <w:sz w:val="24"/>
          <w:szCs w:val="24"/>
        </w:rPr>
        <w:t>zetknięcia się z nagrzanymi przedmiotami.</w:t>
      </w:r>
    </w:p>
    <w:p w:rsidR="00D77675" w:rsidRPr="00D77675" w:rsidRDefault="00D77675" w:rsidP="00D77675">
      <w:pPr>
        <w:pStyle w:val="Nagwek1"/>
        <w:rPr>
          <w:rFonts w:eastAsia="TT107o00"/>
        </w:rPr>
      </w:pPr>
      <w:r w:rsidRPr="00D77675">
        <w:rPr>
          <w:rFonts w:eastAsia="TT107o00"/>
        </w:rPr>
        <w:t>Oznakowanie obiektów w znaki ewakuacyjne oraz bezpieczeństwa pożarowego</w:t>
      </w:r>
    </w:p>
    <w:p w:rsidR="00715EB0" w:rsidRPr="001B18E8" w:rsidRDefault="00E85613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715EB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Przy ustalaniu rodzaju i rozmieszczeniu tablic bezpieczeństwa pożarowego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i ewakuacyjnego w obiekcie należy uwzględnić wielkość, charakter zagrożenia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pożarowego, </w:t>
      </w:r>
      <w:r w:rsidR="00715EB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lastRenderedPageBreak/>
        <w:t>rozwiązania budowlano-instalacyjne a także sposoby zagospodarowania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715EB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powierzchni i pomieszczeń.</w:t>
      </w:r>
    </w:p>
    <w:p w:rsidR="00715EB0" w:rsidRPr="001B18E8" w:rsidRDefault="00715EB0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Przykładowe znaki oraz sposób ich rozmieszczenia przedstawiono w poniższych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tabelach:</w:t>
      </w:r>
    </w:p>
    <w:p w:rsidR="00715EB0" w:rsidRPr="001B18E8" w:rsidRDefault="00715EB0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4970" cy="569214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025" t="23268" r="31105" b="1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56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75" w:rsidRDefault="00715EB0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4010" cy="681990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760" t="14894" r="31377" b="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16" w:rsidRPr="001B18E8" w:rsidRDefault="00382516" w:rsidP="00382516">
      <w:pPr>
        <w:pStyle w:val="Nagwek1"/>
      </w:pPr>
      <w:r>
        <w:t>Alarmowanie</w:t>
      </w:r>
    </w:p>
    <w:p w:rsidR="00382516" w:rsidRPr="001B18E8" w:rsidRDefault="00A55B6C" w:rsidP="003825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2516" w:rsidRPr="001B18E8">
        <w:rPr>
          <w:rFonts w:ascii="Times New Roman" w:hAnsi="Times New Roman" w:cs="Times New Roman"/>
          <w:sz w:val="24"/>
          <w:szCs w:val="24"/>
        </w:rPr>
        <w:t>Każdy</w:t>
      </w:r>
      <w:r w:rsidR="00382516">
        <w:rPr>
          <w:rFonts w:ascii="Times New Roman" w:hAnsi="Times New Roman" w:cs="Times New Roman"/>
          <w:sz w:val="24"/>
          <w:szCs w:val="24"/>
        </w:rPr>
        <w:t xml:space="preserve"> k</w:t>
      </w:r>
      <w:r w:rsidR="00382516" w:rsidRPr="001B18E8">
        <w:rPr>
          <w:rFonts w:ascii="Times New Roman" w:hAnsi="Times New Roman" w:cs="Times New Roman"/>
          <w:sz w:val="24"/>
          <w:szCs w:val="24"/>
        </w:rPr>
        <w:t>to zauważy</w:t>
      </w:r>
      <w:r w:rsidR="00382516">
        <w:rPr>
          <w:rFonts w:ascii="Times New Roman" w:hAnsi="Times New Roman" w:cs="Times New Roman"/>
          <w:sz w:val="24"/>
          <w:szCs w:val="24"/>
        </w:rPr>
        <w:t xml:space="preserve"> pożar l</w:t>
      </w:r>
      <w:r w:rsidR="00382516" w:rsidRPr="001B18E8">
        <w:rPr>
          <w:rFonts w:ascii="Times New Roman" w:hAnsi="Times New Roman" w:cs="Times New Roman"/>
          <w:sz w:val="24"/>
          <w:szCs w:val="24"/>
        </w:rPr>
        <w:t>ub uzyskał</w:t>
      </w:r>
      <w:r w:rsidR="00382516">
        <w:rPr>
          <w:rFonts w:ascii="Times New Roman" w:hAnsi="Times New Roman" w:cs="Times New Roman"/>
          <w:sz w:val="24"/>
          <w:szCs w:val="24"/>
        </w:rPr>
        <w:t xml:space="preserve"> in</w:t>
      </w:r>
      <w:r w:rsidR="00382516" w:rsidRPr="001B18E8">
        <w:rPr>
          <w:rFonts w:ascii="Times New Roman" w:hAnsi="Times New Roman" w:cs="Times New Roman"/>
          <w:sz w:val="24"/>
          <w:szCs w:val="24"/>
        </w:rPr>
        <w:t>formację</w:t>
      </w:r>
      <w:r w:rsidR="00382516">
        <w:rPr>
          <w:rFonts w:ascii="Times New Roman" w:hAnsi="Times New Roman" w:cs="Times New Roman"/>
          <w:sz w:val="24"/>
          <w:szCs w:val="24"/>
        </w:rPr>
        <w:t xml:space="preserve"> </w:t>
      </w:r>
      <w:r w:rsidR="00382516" w:rsidRPr="001B18E8">
        <w:rPr>
          <w:rFonts w:ascii="Times New Roman" w:hAnsi="Times New Roman" w:cs="Times New Roman"/>
          <w:sz w:val="24"/>
          <w:szCs w:val="24"/>
        </w:rPr>
        <w:t>o pożarze</w:t>
      </w:r>
      <w:r w:rsidR="00382516">
        <w:rPr>
          <w:rFonts w:ascii="Times New Roman" w:hAnsi="Times New Roman" w:cs="Times New Roman"/>
          <w:sz w:val="24"/>
          <w:szCs w:val="24"/>
        </w:rPr>
        <w:t xml:space="preserve"> </w:t>
      </w:r>
      <w:r w:rsidR="00382516" w:rsidRPr="001B18E8">
        <w:rPr>
          <w:rFonts w:ascii="Times New Roman" w:hAnsi="Times New Roman" w:cs="Times New Roman"/>
          <w:sz w:val="24"/>
          <w:szCs w:val="24"/>
        </w:rPr>
        <w:t>o o</w:t>
      </w:r>
      <w:r w:rsidR="00382516">
        <w:rPr>
          <w:rFonts w:ascii="Times New Roman" w:hAnsi="Times New Roman" w:cs="Times New Roman"/>
          <w:sz w:val="24"/>
          <w:szCs w:val="24"/>
        </w:rPr>
        <w:t>bowią</w:t>
      </w:r>
      <w:r w:rsidR="00382516" w:rsidRPr="001B18E8">
        <w:rPr>
          <w:rFonts w:ascii="Times New Roman" w:hAnsi="Times New Roman" w:cs="Times New Roman"/>
          <w:sz w:val="24"/>
          <w:szCs w:val="24"/>
        </w:rPr>
        <w:t>zany</w:t>
      </w:r>
      <w:r w:rsidR="00382516">
        <w:rPr>
          <w:rFonts w:ascii="Times New Roman" w:hAnsi="Times New Roman" w:cs="Times New Roman"/>
          <w:sz w:val="24"/>
          <w:szCs w:val="24"/>
        </w:rPr>
        <w:t xml:space="preserve"> </w:t>
      </w:r>
      <w:r w:rsidR="00382516" w:rsidRPr="001B18E8">
        <w:rPr>
          <w:rFonts w:ascii="Times New Roman" w:hAnsi="Times New Roman" w:cs="Times New Roman"/>
          <w:sz w:val="24"/>
          <w:szCs w:val="24"/>
        </w:rPr>
        <w:t>jest</w:t>
      </w:r>
      <w:r w:rsidR="00382516">
        <w:rPr>
          <w:rFonts w:ascii="Times New Roman" w:hAnsi="Times New Roman" w:cs="Times New Roman"/>
          <w:sz w:val="24"/>
          <w:szCs w:val="24"/>
        </w:rPr>
        <w:t xml:space="preserve"> </w:t>
      </w:r>
      <w:r w:rsidR="00382516" w:rsidRPr="001B18E8">
        <w:rPr>
          <w:rFonts w:ascii="Times New Roman" w:hAnsi="Times New Roman" w:cs="Times New Roman"/>
          <w:sz w:val="24"/>
          <w:szCs w:val="24"/>
        </w:rPr>
        <w:t>zachować</w:t>
      </w:r>
      <w:r w:rsidR="00382516">
        <w:rPr>
          <w:rFonts w:ascii="Times New Roman" w:hAnsi="Times New Roman" w:cs="Times New Roman"/>
          <w:sz w:val="24"/>
          <w:szCs w:val="24"/>
        </w:rPr>
        <w:t xml:space="preserve"> sp</w:t>
      </w:r>
      <w:r w:rsidR="00382516" w:rsidRPr="001B18E8">
        <w:rPr>
          <w:rFonts w:ascii="Times New Roman" w:hAnsi="Times New Roman" w:cs="Times New Roman"/>
          <w:sz w:val="24"/>
          <w:szCs w:val="24"/>
        </w:rPr>
        <w:t>okój</w:t>
      </w:r>
      <w:r w:rsidR="00382516">
        <w:rPr>
          <w:rFonts w:ascii="Times New Roman" w:hAnsi="Times New Roman" w:cs="Times New Roman"/>
          <w:sz w:val="24"/>
          <w:szCs w:val="24"/>
        </w:rPr>
        <w:t xml:space="preserve"> </w:t>
      </w:r>
      <w:r w:rsidR="00382516" w:rsidRPr="001B18E8">
        <w:rPr>
          <w:rFonts w:ascii="Times New Roman" w:hAnsi="Times New Roman" w:cs="Times New Roman"/>
          <w:sz w:val="24"/>
          <w:szCs w:val="24"/>
        </w:rPr>
        <w:t>i nie</w:t>
      </w:r>
      <w:r w:rsidR="00382516">
        <w:rPr>
          <w:rFonts w:ascii="Times New Roman" w:hAnsi="Times New Roman" w:cs="Times New Roman"/>
          <w:sz w:val="24"/>
          <w:szCs w:val="24"/>
        </w:rPr>
        <w:t xml:space="preserve"> d</w:t>
      </w:r>
      <w:r w:rsidR="00382516" w:rsidRPr="001B18E8">
        <w:rPr>
          <w:rFonts w:ascii="Times New Roman" w:hAnsi="Times New Roman" w:cs="Times New Roman"/>
          <w:sz w:val="24"/>
          <w:szCs w:val="24"/>
        </w:rPr>
        <w:t>opuszczaj</w:t>
      </w:r>
      <w:r w:rsidR="00382516">
        <w:rPr>
          <w:rFonts w:ascii="Times New Roman" w:hAnsi="Times New Roman" w:cs="Times New Roman"/>
          <w:sz w:val="24"/>
          <w:szCs w:val="24"/>
        </w:rPr>
        <w:t>ąc do paniki i</w:t>
      </w:r>
      <w:r w:rsidR="00382516" w:rsidRPr="001B18E8">
        <w:rPr>
          <w:rFonts w:ascii="Times New Roman" w:hAnsi="Times New Roman" w:cs="Times New Roman"/>
          <w:sz w:val="24"/>
          <w:szCs w:val="24"/>
        </w:rPr>
        <w:t xml:space="preserve"> </w:t>
      </w:r>
      <w:r w:rsidR="00382516">
        <w:rPr>
          <w:rFonts w:ascii="Times New Roman" w:hAnsi="Times New Roman" w:cs="Times New Roman"/>
          <w:sz w:val="24"/>
          <w:szCs w:val="24"/>
        </w:rPr>
        <w:t>natychmiast zaal</w:t>
      </w:r>
      <w:r w:rsidR="00382516" w:rsidRPr="001B18E8">
        <w:rPr>
          <w:rFonts w:ascii="Times New Roman" w:hAnsi="Times New Roman" w:cs="Times New Roman"/>
          <w:sz w:val="24"/>
          <w:szCs w:val="24"/>
        </w:rPr>
        <w:t>armować:</w:t>
      </w:r>
    </w:p>
    <w:p w:rsidR="00382516" w:rsidRPr="00A55B6C" w:rsidRDefault="00382516" w:rsidP="0038251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B6C">
        <w:rPr>
          <w:rFonts w:ascii="Times New Roman" w:hAnsi="Times New Roman" w:cs="Times New Roman"/>
          <w:b/>
          <w:sz w:val="24"/>
          <w:szCs w:val="24"/>
        </w:rPr>
        <w:t>PAŃSTWOWĄ STRAŻ POŻARNĄ - NR TELEFONU 998 lub 112,</w:t>
      </w:r>
    </w:p>
    <w:p w:rsidR="00382516" w:rsidRDefault="00382516" w:rsidP="003825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sz w:val="24"/>
          <w:szCs w:val="24"/>
        </w:rPr>
        <w:t>Po uzyskaniu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polacze</w:t>
      </w:r>
      <w:r>
        <w:rPr>
          <w:rFonts w:ascii="Times New Roman" w:hAnsi="Times New Roman" w:cs="Times New Roman"/>
          <w:sz w:val="24"/>
          <w:szCs w:val="24"/>
        </w:rPr>
        <w:t>nia ze strażą p</w:t>
      </w:r>
      <w:r w:rsidRPr="001B18E8">
        <w:rPr>
          <w:rFonts w:ascii="Times New Roman" w:hAnsi="Times New Roman" w:cs="Times New Roman"/>
          <w:sz w:val="24"/>
          <w:szCs w:val="24"/>
        </w:rPr>
        <w:t>ożarna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1B18E8">
        <w:rPr>
          <w:rFonts w:ascii="Times New Roman" w:hAnsi="Times New Roman" w:cs="Times New Roman"/>
          <w:sz w:val="24"/>
          <w:szCs w:val="24"/>
        </w:rPr>
        <w:t>ależy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1B18E8">
        <w:rPr>
          <w:rFonts w:ascii="Times New Roman" w:hAnsi="Times New Roman" w:cs="Times New Roman"/>
          <w:sz w:val="24"/>
          <w:szCs w:val="24"/>
        </w:rPr>
        <w:t>yraźnie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1B18E8">
        <w:rPr>
          <w:rFonts w:ascii="Times New Roman" w:hAnsi="Times New Roman" w:cs="Times New Roman"/>
          <w:sz w:val="24"/>
          <w:szCs w:val="24"/>
        </w:rPr>
        <w:t>odać:</w:t>
      </w:r>
    </w:p>
    <w:p w:rsidR="00382516" w:rsidRDefault="00382516" w:rsidP="0038251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16">
        <w:rPr>
          <w:rFonts w:ascii="Times New Roman" w:hAnsi="Times New Roman" w:cs="Times New Roman"/>
          <w:sz w:val="24"/>
          <w:szCs w:val="24"/>
        </w:rPr>
        <w:t>gdzie się pali - dokładny adres obiektu i jego nazwę,</w:t>
      </w:r>
    </w:p>
    <w:p w:rsidR="00382516" w:rsidRDefault="00382516" w:rsidP="0038251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16">
        <w:rPr>
          <w:rFonts w:ascii="Times New Roman" w:hAnsi="Times New Roman" w:cs="Times New Roman"/>
          <w:sz w:val="24"/>
          <w:szCs w:val="24"/>
        </w:rPr>
        <w:t>co się pali,</w:t>
      </w:r>
    </w:p>
    <w:p w:rsidR="00382516" w:rsidRDefault="00382516" w:rsidP="0038251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16">
        <w:rPr>
          <w:rFonts w:ascii="Times New Roman" w:hAnsi="Times New Roman" w:cs="Times New Roman"/>
          <w:sz w:val="24"/>
          <w:szCs w:val="24"/>
        </w:rPr>
        <w:t>czy istnieje zagrożenie życia ludzi, czy w rejonie pożaru lub bezpośrednim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516">
        <w:rPr>
          <w:rFonts w:ascii="Times New Roman" w:hAnsi="Times New Roman" w:cs="Times New Roman"/>
          <w:sz w:val="24"/>
          <w:szCs w:val="24"/>
        </w:rPr>
        <w:t>są</w:t>
      </w:r>
      <w:r>
        <w:rPr>
          <w:rFonts w:ascii="Times New Roman" w:hAnsi="Times New Roman" w:cs="Times New Roman"/>
          <w:sz w:val="24"/>
          <w:szCs w:val="24"/>
        </w:rPr>
        <w:t>siedztwie znajdują się materiały łatwo zapalne lub wy</w:t>
      </w:r>
      <w:r w:rsidRPr="00382516">
        <w:rPr>
          <w:rFonts w:ascii="Times New Roman" w:hAnsi="Times New Roman" w:cs="Times New Roman"/>
          <w:sz w:val="24"/>
          <w:szCs w:val="24"/>
        </w:rPr>
        <w:t>buchowe,</w:t>
      </w:r>
    </w:p>
    <w:p w:rsidR="00382516" w:rsidRPr="00382516" w:rsidRDefault="00382516" w:rsidP="0038251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516">
        <w:rPr>
          <w:rFonts w:ascii="Times New Roman" w:hAnsi="Times New Roman" w:cs="Times New Roman"/>
          <w:sz w:val="24"/>
          <w:szCs w:val="24"/>
        </w:rPr>
        <w:lastRenderedPageBreak/>
        <w:t>nr telefonu, z którego się mówi oraz swoje imię i nazwisko,</w:t>
      </w:r>
    </w:p>
    <w:p w:rsidR="005A00F2" w:rsidRDefault="005A00F2" w:rsidP="003825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516" w:rsidRDefault="00382516" w:rsidP="003825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8E8">
        <w:rPr>
          <w:rFonts w:ascii="Times New Roman" w:hAnsi="Times New Roman" w:cs="Times New Roman"/>
          <w:sz w:val="24"/>
          <w:szCs w:val="24"/>
        </w:rPr>
        <w:t>W razie</w:t>
      </w:r>
      <w:r w:rsidR="005A00F2">
        <w:rPr>
          <w:rFonts w:ascii="Times New Roman" w:hAnsi="Times New Roman" w:cs="Times New Roman"/>
          <w:sz w:val="24"/>
          <w:szCs w:val="24"/>
        </w:rPr>
        <w:t xml:space="preserve"> potrzeby z</w:t>
      </w:r>
      <w:r w:rsidRPr="001B18E8">
        <w:rPr>
          <w:rFonts w:ascii="Times New Roman" w:hAnsi="Times New Roman" w:cs="Times New Roman"/>
          <w:sz w:val="24"/>
          <w:szCs w:val="24"/>
        </w:rPr>
        <w:t>aalarmować:</w:t>
      </w:r>
    </w:p>
    <w:p w:rsidR="005A00F2" w:rsidRDefault="005A00F2" w:rsidP="005A00F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STRAŻ POŻARNĄ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998 lub 112</w:t>
      </w:r>
    </w:p>
    <w:p w:rsidR="005A00F2" w:rsidRDefault="005A00F2" w:rsidP="005A00F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POGOTOWIE RATUNKOWE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999 lub 112</w:t>
      </w:r>
    </w:p>
    <w:p w:rsidR="005A00F2" w:rsidRDefault="005A00F2" w:rsidP="0038251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POLICJĘ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997 lub 112</w:t>
      </w:r>
    </w:p>
    <w:p w:rsidR="005A00F2" w:rsidRPr="005A00F2" w:rsidRDefault="005A00F2" w:rsidP="0038251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0F2">
        <w:rPr>
          <w:rFonts w:ascii="Times New Roman" w:hAnsi="Times New Roman" w:cs="Times New Roman"/>
          <w:sz w:val="24"/>
          <w:szCs w:val="24"/>
        </w:rPr>
        <w:t xml:space="preserve">POGOTOWIE ENERGETYCZNE </w:t>
      </w:r>
      <w:r w:rsidRPr="005A00F2">
        <w:rPr>
          <w:rFonts w:ascii="Times New Roman" w:hAnsi="Times New Roman" w:cs="Times New Roman"/>
          <w:sz w:val="24"/>
          <w:szCs w:val="24"/>
        </w:rPr>
        <w:tab/>
      </w:r>
      <w:r w:rsidRPr="005A00F2">
        <w:rPr>
          <w:rFonts w:ascii="Times New Roman" w:hAnsi="Times New Roman" w:cs="Times New Roman"/>
          <w:sz w:val="24"/>
          <w:szCs w:val="24"/>
        </w:rPr>
        <w:tab/>
      </w:r>
      <w:r w:rsidRPr="005A00F2">
        <w:rPr>
          <w:rFonts w:ascii="Times New Roman" w:hAnsi="Times New Roman" w:cs="Times New Roman"/>
          <w:sz w:val="24"/>
          <w:szCs w:val="24"/>
        </w:rPr>
        <w:tab/>
        <w:t>991</w:t>
      </w:r>
    </w:p>
    <w:p w:rsidR="005A00F2" w:rsidRPr="005A00F2" w:rsidRDefault="00382516" w:rsidP="005A00F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0F2">
        <w:rPr>
          <w:rFonts w:ascii="Times New Roman" w:hAnsi="Times New Roman" w:cs="Times New Roman"/>
          <w:sz w:val="24"/>
          <w:szCs w:val="24"/>
        </w:rPr>
        <w:t>POGOTOWIE</w:t>
      </w:r>
      <w:r w:rsidR="005A00F2" w:rsidRPr="005A00F2">
        <w:rPr>
          <w:rFonts w:ascii="Times New Roman" w:hAnsi="Times New Roman" w:cs="Times New Roman"/>
          <w:sz w:val="24"/>
          <w:szCs w:val="24"/>
        </w:rPr>
        <w:t xml:space="preserve"> </w:t>
      </w:r>
      <w:r w:rsidRPr="005A00F2">
        <w:rPr>
          <w:rFonts w:ascii="Times New Roman" w:hAnsi="Times New Roman" w:cs="Times New Roman"/>
          <w:sz w:val="24"/>
          <w:szCs w:val="24"/>
        </w:rPr>
        <w:t xml:space="preserve">WODNOKANALIZACYINE </w:t>
      </w:r>
      <w:r w:rsidR="005A00F2" w:rsidRPr="005A00F2">
        <w:rPr>
          <w:rFonts w:ascii="Times New Roman" w:hAnsi="Times New Roman" w:cs="Times New Roman"/>
          <w:sz w:val="24"/>
          <w:szCs w:val="24"/>
        </w:rPr>
        <w:tab/>
        <w:t>994</w:t>
      </w:r>
    </w:p>
    <w:p w:rsidR="005A00F2" w:rsidRPr="005A00F2" w:rsidRDefault="005A00F2" w:rsidP="005A00F2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5A00F2">
        <w:rPr>
          <w:rFonts w:ascii="Times New Roman" w:hAnsi="Times New Roman" w:cs="Times New Roman"/>
          <w:sz w:val="24"/>
          <w:szCs w:val="24"/>
        </w:rPr>
        <w:t>POGOTOWIE GAZOWE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992</w:t>
      </w:r>
    </w:p>
    <w:p w:rsidR="00A55B6C" w:rsidRDefault="00A55B6C" w:rsidP="005A00F2">
      <w:pPr>
        <w:pStyle w:val="Akapitzlist"/>
        <w:spacing w:after="0" w:line="240" w:lineRule="auto"/>
        <w:jc w:val="both"/>
      </w:pPr>
    </w:p>
    <w:p w:rsidR="00A55B6C" w:rsidRDefault="00715EB0" w:rsidP="007377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377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SYGNAŁEM ALARMOWYM ROZPOCZĘCIA EWAKUACJI </w:t>
      </w:r>
      <w:r w:rsidR="0073778D" w:rsidRPr="0073778D">
        <w:rPr>
          <w:rFonts w:ascii="Times New Roman" w:hAnsi="Times New Roman" w:cs="Times New Roman"/>
          <w:b/>
          <w:color w:val="FF0000"/>
          <w:sz w:val="24"/>
          <w:szCs w:val="24"/>
        </w:rPr>
        <w:t>BĘDZIE SYGNAŁ NADAWANY Z DZWIĘGOWEGO SYSTEMU OSTRZEGANIA.</w:t>
      </w:r>
    </w:p>
    <w:p w:rsidR="001A663A" w:rsidRDefault="0073778D" w:rsidP="007377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SYGNAŁ TEN NADAWANY JEST AUTOMATYCZNIE PO URUCHOMIENIU JEDNEGO Z </w:t>
      </w:r>
      <w:r w:rsidR="001A663A">
        <w:rPr>
          <w:rFonts w:ascii="Times New Roman" w:hAnsi="Times New Roman" w:cs="Times New Roman"/>
          <w:sz w:val="24"/>
          <w:szCs w:val="24"/>
        </w:rPr>
        <w:t>PRZYCISKÓW</w:t>
      </w:r>
      <w:r>
        <w:rPr>
          <w:rFonts w:ascii="Times New Roman" w:hAnsi="Times New Roman" w:cs="Times New Roman"/>
          <w:sz w:val="24"/>
          <w:szCs w:val="24"/>
        </w:rPr>
        <w:t xml:space="preserve"> ROP ROZMIESZCZONYCH NA KLATKAC</w:t>
      </w:r>
      <w:r w:rsidR="004354D3">
        <w:rPr>
          <w:rFonts w:ascii="Times New Roman" w:hAnsi="Times New Roman" w:cs="Times New Roman"/>
          <w:sz w:val="24"/>
          <w:szCs w:val="24"/>
        </w:rPr>
        <w:t>H SCHODOWYCH  (uruchomienie 2 stopnia</w:t>
      </w:r>
      <w:r>
        <w:rPr>
          <w:rFonts w:ascii="Times New Roman" w:hAnsi="Times New Roman" w:cs="Times New Roman"/>
          <w:sz w:val="24"/>
          <w:szCs w:val="24"/>
        </w:rPr>
        <w:t xml:space="preserve"> systemu sygnalizacji pożaru</w:t>
      </w:r>
      <w:r w:rsidR="001A663A">
        <w:rPr>
          <w:rFonts w:ascii="Times New Roman" w:hAnsi="Times New Roman" w:cs="Times New Roman"/>
          <w:sz w:val="24"/>
          <w:szCs w:val="24"/>
        </w:rPr>
        <w:t xml:space="preserve"> powoduje m. in. ogłoszenie sygnału o ewakuacji oraz nadanie informacji o pożarze do Komendy Miejskiej </w:t>
      </w:r>
    </w:p>
    <w:p w:rsidR="00417AE0" w:rsidRDefault="001A663A" w:rsidP="00417A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PSP w Szczecinie</w:t>
      </w:r>
      <w:r w:rsidR="0073778D">
        <w:rPr>
          <w:rFonts w:ascii="Times New Roman" w:hAnsi="Times New Roman" w:cs="Times New Roman"/>
          <w:sz w:val="24"/>
          <w:szCs w:val="24"/>
        </w:rPr>
        <w:t>).</w:t>
      </w:r>
    </w:p>
    <w:p w:rsidR="00417AE0" w:rsidRPr="00417AE0" w:rsidRDefault="00417AE0" w:rsidP="00417A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 przypadkach szczególnych alarm powinien być ogłoszony donośnym i wyraźnym okrzykiem "UWAGA, UWAGA OGŁASZAM EWAKUACJĘ"</w:t>
      </w:r>
    </w:p>
    <w:p w:rsidR="0073778D" w:rsidRDefault="0073778D" w:rsidP="007377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778D" w:rsidRPr="00A55B6C" w:rsidRDefault="0073778D" w:rsidP="0073778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POMIESZCZENI</w:t>
      </w:r>
      <w:r w:rsidR="001A663A">
        <w:rPr>
          <w:rFonts w:ascii="Times New Roman" w:hAnsi="Times New Roman" w:cs="Times New Roman"/>
          <w:sz w:val="24"/>
          <w:szCs w:val="24"/>
        </w:rPr>
        <w:t xml:space="preserve">U PORTIERNI ZNAJDUJĘ SIĘ TAKŻE </w:t>
      </w:r>
      <w:r>
        <w:rPr>
          <w:rFonts w:ascii="Times New Roman" w:hAnsi="Times New Roman" w:cs="Times New Roman"/>
          <w:sz w:val="24"/>
          <w:szCs w:val="24"/>
        </w:rPr>
        <w:t xml:space="preserve">MIKROFON </w:t>
      </w:r>
      <w:r w:rsidR="001A663A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STRAŻAKA" UMOŻLIWIAJĄCY NADAWANIE KOMUNIKATÓW.</w:t>
      </w:r>
    </w:p>
    <w:p w:rsidR="00A55B6C" w:rsidRDefault="00A55B6C" w:rsidP="00A55B6C">
      <w:pPr>
        <w:pStyle w:val="Nagwek1"/>
      </w:pPr>
      <w:r>
        <w:t>Ewakuacja z obiektu</w:t>
      </w:r>
    </w:p>
    <w:p w:rsidR="00A55B6C" w:rsidRDefault="00A55B6C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Ewakuacja z obiektu:</w:t>
      </w:r>
    </w:p>
    <w:p w:rsidR="00A55B6C" w:rsidRPr="00A55B6C" w:rsidRDefault="00121600" w:rsidP="001B18E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B6C">
        <w:rPr>
          <w:rFonts w:ascii="Times New Roman" w:eastAsia="TT107o00" w:hAnsi="Times New Roman" w:cs="Times New Roman"/>
          <w:color w:val="000000"/>
          <w:sz w:val="24"/>
          <w:szCs w:val="24"/>
        </w:rPr>
        <w:t>W przypadku powstania pożaru należy natychmiast powiadomić:</w:t>
      </w:r>
    </w:p>
    <w:p w:rsidR="00A55B6C" w:rsidRPr="00A55B6C" w:rsidRDefault="00A55B6C" w:rsidP="001B18E8">
      <w:pPr>
        <w:pStyle w:val="Akapitzlist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>w</w:t>
      </w:r>
      <w:r w:rsidR="00121600" w:rsidRPr="00A55B6C">
        <w:rPr>
          <w:rFonts w:ascii="Times New Roman" w:eastAsia="TT107o00" w:hAnsi="Times New Roman" w:cs="Times New Roman"/>
          <w:color w:val="000000"/>
          <w:sz w:val="24"/>
          <w:szCs w:val="24"/>
        </w:rPr>
        <w:t>spółpracowników przebywających w bezpośrednim sąsiedztwie,</w:t>
      </w:r>
    </w:p>
    <w:p w:rsidR="00A55B6C" w:rsidRPr="00A55B6C" w:rsidRDefault="00121600" w:rsidP="001B18E8">
      <w:pPr>
        <w:pStyle w:val="Akapitzlist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B6C">
        <w:rPr>
          <w:rFonts w:ascii="Times New Roman" w:eastAsia="TT107o00" w:hAnsi="Times New Roman" w:cs="Times New Roman"/>
          <w:color w:val="000000"/>
          <w:sz w:val="24"/>
          <w:szCs w:val="24"/>
        </w:rPr>
        <w:t>pozostały personel obiektu,</w:t>
      </w:r>
    </w:p>
    <w:p w:rsidR="00303399" w:rsidRPr="00303399" w:rsidRDefault="00121600" w:rsidP="001B18E8">
      <w:pPr>
        <w:pStyle w:val="Akapitzlist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B6C">
        <w:rPr>
          <w:rFonts w:ascii="Times New Roman" w:eastAsia="TT107o00" w:hAnsi="Times New Roman" w:cs="Times New Roman"/>
          <w:color w:val="000000"/>
          <w:sz w:val="24"/>
          <w:szCs w:val="24"/>
        </w:rPr>
        <w:t>osoby przebywające w obiekcie.</w:t>
      </w:r>
    </w:p>
    <w:p w:rsidR="00303399" w:rsidRPr="00303399" w:rsidRDefault="00121600" w:rsidP="001B18E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Ewakuować się zgodnie z kierunkiem ewakuacji dla wszystkich pomieszczeń,</w:t>
      </w:r>
    </w:p>
    <w:p w:rsidR="00303399" w:rsidRPr="00303399" w:rsidRDefault="00121600" w:rsidP="001B18E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Nie stosować silnego naporu na innych ewakuowanych w pomieszczeniach,</w:t>
      </w:r>
      <w:r w:rsid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korytarzach oraz przy wyjściu ewakuacyjnym,</w:t>
      </w:r>
    </w:p>
    <w:p w:rsidR="00303399" w:rsidRPr="00303399" w:rsidRDefault="00121600" w:rsidP="001B18E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Nie przewracać krzeseł </w:t>
      </w:r>
      <w:r w:rsidR="00303399"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stolików</w:t>
      </w: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dla uniknięcia tarasowania drogi ewakuacyjnej,</w:t>
      </w:r>
    </w:p>
    <w:p w:rsidR="00303399" w:rsidRPr="00303399" w:rsidRDefault="00121600" w:rsidP="001B18E8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Zachować możliwy </w:t>
      </w:r>
      <w:r w:rsidR="00303399"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spokój</w:t>
      </w: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, nie używać wrażliwych </w:t>
      </w:r>
      <w:r w:rsidR="00303399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słów </w:t>
      </w:r>
      <w:r w:rsidRPr="00303399">
        <w:rPr>
          <w:rFonts w:ascii="Times New Roman" w:eastAsia="TT107o00" w:hAnsi="Times New Roman" w:cs="Times New Roman"/>
          <w:color w:val="000000"/>
          <w:sz w:val="24"/>
          <w:szCs w:val="24"/>
        </w:rPr>
        <w:t>powodujących panikę.</w:t>
      </w:r>
    </w:p>
    <w:p w:rsidR="00303399" w:rsidRDefault="00303399" w:rsidP="001B1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Pr="001B18E8">
        <w:rPr>
          <w:rFonts w:ascii="Times New Roman" w:hAnsi="Times New Roman" w:cs="Times New Roman"/>
          <w:sz w:val="24"/>
          <w:szCs w:val="24"/>
        </w:rPr>
        <w:t>Przy silnym zadymieniu dróg ewakuacyjnych należy poruszać się w pozycji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pochylonej starając się trzymać głowę jak najniżej ze względu na mniejsze zadymienie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panujące w dolnych partiach pomieszczeń i dróg ewakuacyjnych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B18E8">
        <w:rPr>
          <w:rFonts w:ascii="Times New Roman" w:hAnsi="Times New Roman" w:cs="Times New Roman"/>
          <w:sz w:val="24"/>
          <w:szCs w:val="24"/>
        </w:rPr>
        <w:t>Usta i drogi oddechowe należy w miarę możliwości zasłaniać chustką zamoczoną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w wodzie – sposób ten ułatwia oddychanie. Podczas ruchu przez mocno zadymione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odcinki dróg ewakuacyjnych należy poruszać się wzdłuż ścian by nie stracić orientacji 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8E8">
        <w:rPr>
          <w:rFonts w:ascii="Times New Roman" w:hAnsi="Times New Roman" w:cs="Times New Roman"/>
          <w:sz w:val="24"/>
          <w:szCs w:val="24"/>
        </w:rPr>
        <w:t>do kierunku ruchu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1600" w:rsidRPr="001B18E8" w:rsidRDefault="00303399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Do czasu przybycia straży pożarnej - akcję ratowniczo – gaśniczą organizuje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Rektor. W razie nieobecności obowiązki te przejmuje upoważniona przez Rektora inna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osoba z personelu, a w razie ich nieobecności, każdy kto samodzielnie objął kierownictwo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akcji (osoba potrafiąca prowadzić działania w tego typu zdarzeniach, której atutem jest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opanowanie i zdecydowanie w działaniu).</w:t>
      </w:r>
    </w:p>
    <w:p w:rsidR="00A55B6C" w:rsidRPr="00A55B6C" w:rsidRDefault="00303399" w:rsidP="00A55B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21600" w:rsidRPr="001B18E8" w:rsidRDefault="00303399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 CZASIE AKCJI RATOWNICZO – GAŚNICZEJ WSZYSTKIE OSOBY ZNAJDUJĄCE SIĘ NA TERENIE</w:t>
      </w:r>
      <w:r w:rsidR="00A55B6C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DZIAŁAŃ OBOWIĄZANE SĄ PODPORZĄDKOWAĆ SIĘ KIEROWNIKOWI AKCJI.</w:t>
      </w:r>
    </w:p>
    <w:p w:rsidR="00121600" w:rsidRPr="00D77675" w:rsidRDefault="00D77675" w:rsidP="00D77675">
      <w:pPr>
        <w:pStyle w:val="Nagwek1"/>
        <w:rPr>
          <w:rFonts w:eastAsia="TT107o00"/>
        </w:rPr>
      </w:pPr>
      <w:r w:rsidRPr="00D77675">
        <w:rPr>
          <w:rFonts w:eastAsia="TT107o00"/>
        </w:rPr>
        <w:lastRenderedPageBreak/>
        <w:t>Odpowiedzialność pracownicza</w:t>
      </w:r>
    </w:p>
    <w:p w:rsidR="00121600" w:rsidRPr="001B18E8" w:rsidRDefault="00A55B6C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>
        <w:rPr>
          <w:rFonts w:ascii="Times New Roman" w:eastAsia="TT107o00" w:hAnsi="Times New Roman" w:cs="Times New Roman"/>
          <w:color w:val="000000"/>
          <w:sz w:val="24"/>
          <w:szCs w:val="24"/>
        </w:rPr>
        <w:tab/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WSZYSCY PRACOWNICY BEZ WZGLĘDU NA ZAJMOWANE STANOWISKO,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PONOSZĄ ODPOWIEDZIALNOŚĆ ZA WYKONYWANIE NASTĘPUJĄCYCH ZADAŃ</w:t>
      </w:r>
      <w:r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="00121600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W ZAKRESIE OCHRONY PRZECIWPOŻAROWEJ: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znajomość zagrożenia pożarowego na zajmowanym stanowisku pracy oraz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sposobów przeciwdziałania możliwości powstania i rozprzestrzeniania się pożaru,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znajomość zasad postępowania w przypadku powstania pożaru,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orientacja w rozmieszczeniu sprzętu gaśniczego i wewnętrznej sieci hydrantowej,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znajomość warunków przeprowadzania bezpiecznej ewakuacji osób i mienia,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udział w akcji gaśniczo-ratowniczej i podporządkowanie się kierującego akcją,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udział w szkoleniach przeciwpożarowych,</w:t>
      </w:r>
    </w:p>
    <w:p w:rsid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niezwłoczne zgłaszanie usterek mogących spowodować pożar osobom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uprawnionym do ich usuwania,</w:t>
      </w:r>
    </w:p>
    <w:p w:rsidR="00121600" w:rsidRPr="00E85613" w:rsidRDefault="00121600" w:rsidP="001B18E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przestrzeganie obowiązujących przepisów i instrukcji bezpieczeństwa pożarowego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w obszarze zajmowanego stanowiska.</w:t>
      </w:r>
    </w:p>
    <w:p w:rsidR="00E85613" w:rsidRDefault="00121600" w:rsidP="001B18E8">
      <w:p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Ponadto od </w:t>
      </w:r>
      <w:r w:rsidR="00E85613"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>pracowników</w:t>
      </w:r>
      <w:r w:rsidRPr="001B18E8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wymaga się:</w:t>
      </w:r>
    </w:p>
    <w:p w:rsidR="00E85613" w:rsidRDefault="00121600" w:rsidP="001B18E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znajomości obowiązujących przepisów i instrukcji bezpieczeństwa pożarowego oraz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kontrolowanie przestrzegania tych przepisów i instrukcji,</w:t>
      </w:r>
    </w:p>
    <w:p w:rsidR="00E85613" w:rsidRDefault="00121600" w:rsidP="001B18E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odpowiedzialności za stan bezpieczeństwa pożarowego użytkowanych</w:t>
      </w:r>
      <w:r w:rsidR="00E85613">
        <w:rPr>
          <w:rFonts w:ascii="Times New Roman" w:eastAsia="TT107o00" w:hAnsi="Times New Roman" w:cs="Times New Roman"/>
          <w:color w:val="000000"/>
          <w:sz w:val="24"/>
          <w:szCs w:val="24"/>
        </w:rPr>
        <w:t xml:space="preserve"> </w:t>
      </w: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poszczególnych pomieszczeń,</w:t>
      </w:r>
    </w:p>
    <w:p w:rsidR="00121600" w:rsidRPr="00E85613" w:rsidRDefault="00121600" w:rsidP="001B18E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T107o00" w:hAnsi="Times New Roman" w:cs="Times New Roman"/>
          <w:color w:val="000000"/>
          <w:sz w:val="24"/>
          <w:szCs w:val="24"/>
        </w:rPr>
      </w:pPr>
      <w:r w:rsidRPr="00E85613">
        <w:rPr>
          <w:rFonts w:ascii="Times New Roman" w:eastAsia="TT107o00" w:hAnsi="Times New Roman" w:cs="Times New Roman"/>
          <w:color w:val="000000"/>
          <w:sz w:val="24"/>
          <w:szCs w:val="24"/>
        </w:rPr>
        <w:t>systematycznego uzupełnianie wie</w:t>
      </w:r>
      <w:r w:rsidR="00126CF7">
        <w:rPr>
          <w:rFonts w:ascii="Times New Roman" w:eastAsia="TT107o00" w:hAnsi="Times New Roman" w:cs="Times New Roman"/>
          <w:color w:val="000000"/>
          <w:sz w:val="24"/>
          <w:szCs w:val="24"/>
        </w:rPr>
        <w:t>dzy o ochronie przeciwpożarowej.</w:t>
      </w:r>
    </w:p>
    <w:sectPr w:rsidR="00121600" w:rsidRPr="00E85613" w:rsidSect="00C371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107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7B53"/>
    <w:multiLevelType w:val="hybridMultilevel"/>
    <w:tmpl w:val="CDE21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31EF2"/>
    <w:multiLevelType w:val="hybridMultilevel"/>
    <w:tmpl w:val="BB6CCF38"/>
    <w:lvl w:ilvl="0" w:tplc="0415000F">
      <w:start w:val="1"/>
      <w:numFmt w:val="decimal"/>
      <w:lvlText w:val="%1."/>
      <w:lvlJc w:val="left"/>
      <w:pPr>
        <w:ind w:left="756" w:hanging="360"/>
      </w:p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1A80576F"/>
    <w:multiLevelType w:val="hybridMultilevel"/>
    <w:tmpl w:val="1B9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B74FA1"/>
    <w:multiLevelType w:val="hybridMultilevel"/>
    <w:tmpl w:val="557CE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A43D6"/>
    <w:multiLevelType w:val="hybridMultilevel"/>
    <w:tmpl w:val="57C246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515AC"/>
    <w:multiLevelType w:val="hybridMultilevel"/>
    <w:tmpl w:val="5948B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A36"/>
    <w:multiLevelType w:val="hybridMultilevel"/>
    <w:tmpl w:val="C1766188"/>
    <w:lvl w:ilvl="0" w:tplc="971EEB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8360C"/>
    <w:multiLevelType w:val="hybridMultilevel"/>
    <w:tmpl w:val="D58CFC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71EEB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52287"/>
    <w:multiLevelType w:val="hybridMultilevel"/>
    <w:tmpl w:val="943C3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653FBD"/>
    <w:multiLevelType w:val="hybridMultilevel"/>
    <w:tmpl w:val="CF9C2E28"/>
    <w:lvl w:ilvl="0" w:tplc="971EEB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8D493E"/>
    <w:multiLevelType w:val="hybridMultilevel"/>
    <w:tmpl w:val="14288A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F70CD0"/>
    <w:multiLevelType w:val="hybridMultilevel"/>
    <w:tmpl w:val="4D506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DF3909"/>
    <w:multiLevelType w:val="hybridMultilevel"/>
    <w:tmpl w:val="EFBA3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BC2E9E"/>
    <w:multiLevelType w:val="hybridMultilevel"/>
    <w:tmpl w:val="3708A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891621"/>
    <w:multiLevelType w:val="hybridMultilevel"/>
    <w:tmpl w:val="46F468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5307E2"/>
    <w:multiLevelType w:val="hybridMultilevel"/>
    <w:tmpl w:val="2F8A2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47617A"/>
    <w:multiLevelType w:val="hybridMultilevel"/>
    <w:tmpl w:val="98742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9C6443"/>
    <w:multiLevelType w:val="hybridMultilevel"/>
    <w:tmpl w:val="C60C57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71EEB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8C46CF"/>
    <w:multiLevelType w:val="hybridMultilevel"/>
    <w:tmpl w:val="86E80C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10"/>
  </w:num>
  <w:num w:numId="5">
    <w:abstractNumId w:val="7"/>
  </w:num>
  <w:num w:numId="6">
    <w:abstractNumId w:val="9"/>
  </w:num>
  <w:num w:numId="7">
    <w:abstractNumId w:val="6"/>
  </w:num>
  <w:num w:numId="8">
    <w:abstractNumId w:val="14"/>
  </w:num>
  <w:num w:numId="9">
    <w:abstractNumId w:val="0"/>
  </w:num>
  <w:num w:numId="10">
    <w:abstractNumId w:val="18"/>
  </w:num>
  <w:num w:numId="11">
    <w:abstractNumId w:val="3"/>
  </w:num>
  <w:num w:numId="12">
    <w:abstractNumId w:val="16"/>
  </w:num>
  <w:num w:numId="13">
    <w:abstractNumId w:val="8"/>
  </w:num>
  <w:num w:numId="14">
    <w:abstractNumId w:val="2"/>
  </w:num>
  <w:num w:numId="15">
    <w:abstractNumId w:val="13"/>
  </w:num>
  <w:num w:numId="16">
    <w:abstractNumId w:val="12"/>
  </w:num>
  <w:num w:numId="17">
    <w:abstractNumId w:val="4"/>
  </w:num>
  <w:num w:numId="18">
    <w:abstractNumId w:val="1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B06"/>
    <w:rsid w:val="000E5C82"/>
    <w:rsid w:val="000F0998"/>
    <w:rsid w:val="00121600"/>
    <w:rsid w:val="00126CF7"/>
    <w:rsid w:val="00134B1E"/>
    <w:rsid w:val="00197202"/>
    <w:rsid w:val="001A663A"/>
    <w:rsid w:val="001B18E8"/>
    <w:rsid w:val="00275946"/>
    <w:rsid w:val="00282930"/>
    <w:rsid w:val="00303399"/>
    <w:rsid w:val="0037486D"/>
    <w:rsid w:val="00382516"/>
    <w:rsid w:val="00383031"/>
    <w:rsid w:val="003E4F93"/>
    <w:rsid w:val="00410D76"/>
    <w:rsid w:val="00417AE0"/>
    <w:rsid w:val="004354D3"/>
    <w:rsid w:val="004B7E9B"/>
    <w:rsid w:val="004F748F"/>
    <w:rsid w:val="005A00F2"/>
    <w:rsid w:val="00634B5A"/>
    <w:rsid w:val="00715EB0"/>
    <w:rsid w:val="0073778D"/>
    <w:rsid w:val="00796216"/>
    <w:rsid w:val="007A3A89"/>
    <w:rsid w:val="007E5F90"/>
    <w:rsid w:val="00847156"/>
    <w:rsid w:val="00852D52"/>
    <w:rsid w:val="00986D85"/>
    <w:rsid w:val="00A50B06"/>
    <w:rsid w:val="00A55B6C"/>
    <w:rsid w:val="00A67A84"/>
    <w:rsid w:val="00AC1D7F"/>
    <w:rsid w:val="00BD77E2"/>
    <w:rsid w:val="00C37176"/>
    <w:rsid w:val="00CF4011"/>
    <w:rsid w:val="00D77675"/>
    <w:rsid w:val="00DB0885"/>
    <w:rsid w:val="00E55159"/>
    <w:rsid w:val="00E85613"/>
    <w:rsid w:val="00E86915"/>
    <w:rsid w:val="00EC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18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34B1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21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B18E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B18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303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03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18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34B1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21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B18E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B18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303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03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E752FD-E62F-43CE-A4D1-BDF6964C0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2733</Words>
  <Characters>16403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Joasia&amp;Adam</dc:creator>
  <cp:lastModifiedBy>Justyna Rutkowska</cp:lastModifiedBy>
  <cp:revision>2</cp:revision>
  <dcterms:created xsi:type="dcterms:W3CDTF">2020-05-08T07:27:00Z</dcterms:created>
  <dcterms:modified xsi:type="dcterms:W3CDTF">2020-05-08T07:27:00Z</dcterms:modified>
</cp:coreProperties>
</file>